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269" w:tblpY="264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5156"/>
      </w:tblGrid>
      <w:tr w:rsidR="0030364C" w:rsidRPr="00445A5C" w14:paraId="2D97FB9F" w14:textId="77777777" w:rsidTr="003E3424">
        <w:trPr>
          <w:trHeight w:val="1737"/>
        </w:trPr>
        <w:tc>
          <w:tcPr>
            <w:tcW w:w="4762" w:type="dxa"/>
          </w:tcPr>
          <w:p w14:paraId="72E57E96" w14:textId="77777777" w:rsidR="002B7168" w:rsidRPr="002B7168" w:rsidRDefault="002B7168" w:rsidP="00445A5C">
            <w:pPr>
              <w:rPr>
                <w:rFonts w:ascii="Times" w:hAnsi="Times"/>
                <w:b/>
                <w:sz w:val="22"/>
                <w:szCs w:val="22"/>
              </w:rPr>
            </w:pPr>
            <w:r w:rsidRPr="002B7168">
              <w:rPr>
                <w:rFonts w:ascii="Times" w:hAnsi="Times"/>
                <w:b/>
                <w:sz w:val="22"/>
                <w:szCs w:val="22"/>
              </w:rPr>
              <w:t>Academic Address:</w:t>
            </w:r>
          </w:p>
          <w:p w14:paraId="69363F6B" w14:textId="226B6560" w:rsidR="002B7168" w:rsidRPr="002B7168" w:rsidRDefault="00096A60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Tulane University School of Medicine</w:t>
            </w:r>
          </w:p>
          <w:p w14:paraId="612BE0AF" w14:textId="6D720ACA" w:rsidR="00E55CA4" w:rsidRPr="002B7168" w:rsidRDefault="00A23379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Department of Orthopaedic Surgery</w:t>
            </w:r>
          </w:p>
          <w:p w14:paraId="6B577A3B" w14:textId="40663558" w:rsidR="00E55CA4" w:rsidRPr="002B7168" w:rsidRDefault="00096A60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1430 Tulane Ave, #8632</w:t>
            </w:r>
          </w:p>
          <w:p w14:paraId="15F90F6A" w14:textId="08F91B0F" w:rsidR="00E55CA4" w:rsidRDefault="009147D6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New Orleans, LA, 70112</w:t>
            </w:r>
            <w:r w:rsidR="00096A60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5AB5A7E6" w14:textId="417F754B" w:rsidR="009147D6" w:rsidRPr="009147D6" w:rsidRDefault="006143B2" w:rsidP="009147D6">
            <w:pPr>
              <w:rPr>
                <w:rFonts w:ascii="Times" w:hAnsi="Times"/>
                <w:sz w:val="22"/>
                <w:szCs w:val="22"/>
              </w:rPr>
            </w:pPr>
            <w:r w:rsidRPr="009147D6">
              <w:rPr>
                <w:rFonts w:ascii="Times" w:hAnsi="Times"/>
                <w:sz w:val="22"/>
                <w:szCs w:val="22"/>
              </w:rPr>
              <w:t>O</w:t>
            </w:r>
            <w:r w:rsidR="00F718A6" w:rsidRPr="009147D6">
              <w:rPr>
                <w:rFonts w:ascii="Times" w:hAnsi="Times"/>
                <w:sz w:val="22"/>
                <w:szCs w:val="22"/>
              </w:rPr>
              <w:t xml:space="preserve">: </w:t>
            </w:r>
            <w:r w:rsidR="009147D6" w:rsidRPr="009147D6">
              <w:rPr>
                <w:rFonts w:ascii="Times" w:hAnsi="Times"/>
                <w:color w:val="000000"/>
                <w:sz w:val="22"/>
                <w:szCs w:val="22"/>
              </w:rPr>
              <w:t>504</w:t>
            </w:r>
            <w:r w:rsidR="00C7774C">
              <w:rPr>
                <w:rFonts w:ascii="Times" w:hAnsi="Times"/>
                <w:color w:val="000000"/>
                <w:sz w:val="22"/>
                <w:szCs w:val="22"/>
              </w:rPr>
              <w:t>-</w:t>
            </w:r>
            <w:r w:rsidR="009147D6" w:rsidRPr="009147D6">
              <w:rPr>
                <w:rFonts w:ascii="Times" w:hAnsi="Times"/>
                <w:color w:val="000000"/>
                <w:sz w:val="22"/>
                <w:szCs w:val="22"/>
              </w:rPr>
              <w:t>988-5</w:t>
            </w:r>
            <w:r w:rsidR="0009504E">
              <w:rPr>
                <w:rFonts w:ascii="Times" w:hAnsi="Times"/>
                <w:color w:val="000000"/>
                <w:sz w:val="22"/>
                <w:szCs w:val="22"/>
              </w:rPr>
              <w:t>800</w:t>
            </w:r>
            <w:r w:rsidR="009147D6">
              <w:rPr>
                <w:rFonts w:ascii="Times" w:hAnsi="Times"/>
                <w:color w:val="000000"/>
                <w:sz w:val="22"/>
                <w:szCs w:val="22"/>
              </w:rPr>
              <w:t xml:space="preserve"> F: 504</w:t>
            </w:r>
            <w:r w:rsidR="004B5D4E">
              <w:rPr>
                <w:rFonts w:ascii="Times" w:hAnsi="Times"/>
                <w:color w:val="000000"/>
                <w:sz w:val="22"/>
                <w:szCs w:val="22"/>
              </w:rPr>
              <w:t>-</w:t>
            </w:r>
            <w:r w:rsidR="009147D6">
              <w:rPr>
                <w:rFonts w:ascii="Times" w:hAnsi="Times"/>
                <w:color w:val="000000"/>
                <w:sz w:val="22"/>
                <w:szCs w:val="22"/>
              </w:rPr>
              <w:t>988-5192</w:t>
            </w:r>
          </w:p>
          <w:p w14:paraId="61A2377E" w14:textId="578FB350" w:rsidR="00F718A6" w:rsidRPr="002B7168" w:rsidRDefault="00F718A6" w:rsidP="00445A5C">
            <w:pPr>
              <w:rPr>
                <w:rFonts w:ascii="Times" w:hAnsi="Times"/>
                <w:sz w:val="22"/>
                <w:szCs w:val="22"/>
              </w:rPr>
            </w:pPr>
          </w:p>
          <w:p w14:paraId="0ED1113B" w14:textId="77777777" w:rsidR="00E55CA4" w:rsidRPr="002B7168" w:rsidRDefault="00E55CA4" w:rsidP="00445A5C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156" w:type="dxa"/>
          </w:tcPr>
          <w:p w14:paraId="058EAEFF" w14:textId="69520CDE" w:rsidR="002B7168" w:rsidRPr="002B7168" w:rsidRDefault="00B268F3" w:rsidP="00445A5C">
            <w:pPr>
              <w:jc w:val="right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Clinic </w:t>
            </w:r>
            <w:r w:rsidR="002B7168" w:rsidRPr="002B7168">
              <w:rPr>
                <w:rFonts w:ascii="Times" w:hAnsi="Times"/>
                <w:b/>
                <w:sz w:val="22"/>
                <w:szCs w:val="22"/>
              </w:rPr>
              <w:t>Address:</w:t>
            </w:r>
          </w:p>
          <w:p w14:paraId="11C5BED4" w14:textId="233F7469" w:rsidR="00E55CA4" w:rsidRDefault="00B268F3" w:rsidP="00445A5C">
            <w:pPr>
              <w:jc w:val="righ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Tulane </w:t>
            </w:r>
            <w:r w:rsidR="004B5D4E">
              <w:rPr>
                <w:rFonts w:ascii="Times" w:hAnsi="Times"/>
                <w:sz w:val="22"/>
                <w:szCs w:val="22"/>
              </w:rPr>
              <w:t>Lakeside Orthopaedic Clinic</w:t>
            </w:r>
          </w:p>
          <w:p w14:paraId="725CBC5B" w14:textId="47B054B7" w:rsidR="00096A60" w:rsidRDefault="004B5D4E" w:rsidP="00445A5C">
            <w:pPr>
              <w:jc w:val="righ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4720 South I-10 Service Rd West</w:t>
            </w:r>
          </w:p>
          <w:p w14:paraId="52AEDC74" w14:textId="3078BD75" w:rsidR="004B5D4E" w:rsidRPr="002B7168" w:rsidRDefault="004B5D4E" w:rsidP="00445A5C">
            <w:pPr>
              <w:jc w:val="righ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Suite 301</w:t>
            </w:r>
          </w:p>
          <w:p w14:paraId="536039D8" w14:textId="610AAC16" w:rsidR="00E55CA4" w:rsidRPr="002B7168" w:rsidRDefault="00B268F3" w:rsidP="00B268F3">
            <w:pPr>
              <w:jc w:val="righ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P: 504-988-</w:t>
            </w:r>
            <w:r w:rsidR="0009504E">
              <w:rPr>
                <w:rFonts w:ascii="Times" w:hAnsi="Times"/>
                <w:sz w:val="22"/>
                <w:szCs w:val="22"/>
              </w:rPr>
              <w:t>8476</w:t>
            </w:r>
            <w:r>
              <w:rPr>
                <w:rFonts w:ascii="Times" w:hAnsi="Times"/>
                <w:sz w:val="22"/>
                <w:szCs w:val="22"/>
              </w:rPr>
              <w:t xml:space="preserve"> F: 504-988-4200</w:t>
            </w:r>
          </w:p>
        </w:tc>
      </w:tr>
    </w:tbl>
    <w:p w14:paraId="3A9CC8AC" w14:textId="77777777" w:rsidR="00E55CA4" w:rsidRPr="002B7168" w:rsidRDefault="00445A5C" w:rsidP="00E55CA4">
      <w:pPr>
        <w:jc w:val="center"/>
        <w:rPr>
          <w:rFonts w:ascii="Times" w:hAnsi="Times"/>
          <w:b/>
          <w:sz w:val="28"/>
          <w:szCs w:val="22"/>
          <w:u w:val="single"/>
        </w:rPr>
      </w:pPr>
      <w:r w:rsidRPr="002B7168">
        <w:rPr>
          <w:rFonts w:ascii="Times" w:hAnsi="Times"/>
          <w:b/>
          <w:sz w:val="28"/>
          <w:szCs w:val="22"/>
          <w:u w:val="single"/>
        </w:rPr>
        <w:t>CU</w:t>
      </w:r>
      <w:r w:rsidR="00E55CA4" w:rsidRPr="002B7168">
        <w:rPr>
          <w:rFonts w:ascii="Times" w:hAnsi="Times"/>
          <w:b/>
          <w:sz w:val="28"/>
          <w:szCs w:val="22"/>
          <w:u w:val="single"/>
        </w:rPr>
        <w:t>R</w:t>
      </w:r>
      <w:r w:rsidRPr="002B7168">
        <w:rPr>
          <w:rFonts w:ascii="Times" w:hAnsi="Times"/>
          <w:b/>
          <w:sz w:val="28"/>
          <w:szCs w:val="22"/>
          <w:u w:val="single"/>
        </w:rPr>
        <w:t>R</w:t>
      </w:r>
      <w:r w:rsidR="00E55CA4" w:rsidRPr="002B7168">
        <w:rPr>
          <w:rFonts w:ascii="Times" w:hAnsi="Times"/>
          <w:b/>
          <w:sz w:val="28"/>
          <w:szCs w:val="22"/>
          <w:u w:val="single"/>
        </w:rPr>
        <w:t>ICULUM VITAE</w:t>
      </w:r>
    </w:p>
    <w:p w14:paraId="2BCB3405" w14:textId="77777777" w:rsidR="00445A5C" w:rsidRPr="002B7168" w:rsidRDefault="00445A5C" w:rsidP="00E55CA4">
      <w:pPr>
        <w:jc w:val="center"/>
        <w:rPr>
          <w:rFonts w:ascii="Times" w:hAnsi="Times"/>
          <w:b/>
          <w:sz w:val="28"/>
          <w:szCs w:val="22"/>
        </w:rPr>
      </w:pPr>
    </w:p>
    <w:p w14:paraId="253884AD" w14:textId="512090A9" w:rsidR="00E55CA4" w:rsidRPr="00E31E74" w:rsidRDefault="00E55CA4" w:rsidP="00E31E74">
      <w:pPr>
        <w:jc w:val="center"/>
        <w:rPr>
          <w:rFonts w:ascii="Times" w:hAnsi="Times"/>
          <w:b/>
          <w:sz w:val="28"/>
          <w:szCs w:val="22"/>
        </w:rPr>
      </w:pPr>
      <w:r w:rsidRPr="002B7168">
        <w:rPr>
          <w:rFonts w:ascii="Times" w:hAnsi="Times"/>
          <w:b/>
          <w:sz w:val="28"/>
          <w:szCs w:val="22"/>
        </w:rPr>
        <w:t>Murphy P.</w:t>
      </w:r>
      <w:r w:rsidR="00B268F3">
        <w:rPr>
          <w:rFonts w:ascii="Times" w:hAnsi="Times"/>
          <w:b/>
          <w:sz w:val="28"/>
          <w:szCs w:val="22"/>
        </w:rPr>
        <w:t xml:space="preserve"> </w:t>
      </w:r>
      <w:r w:rsidR="00D90F54">
        <w:rPr>
          <w:rFonts w:ascii="Times" w:hAnsi="Times"/>
          <w:b/>
          <w:sz w:val="28"/>
          <w:szCs w:val="22"/>
        </w:rPr>
        <w:t xml:space="preserve">‘Trey” </w:t>
      </w:r>
      <w:r w:rsidRPr="002B7168">
        <w:rPr>
          <w:rFonts w:ascii="Times" w:hAnsi="Times"/>
          <w:b/>
          <w:sz w:val="28"/>
          <w:szCs w:val="22"/>
        </w:rPr>
        <w:t>Martin, III, M</w:t>
      </w:r>
      <w:r w:rsidR="00B268F3">
        <w:rPr>
          <w:rFonts w:ascii="Times" w:hAnsi="Times"/>
          <w:b/>
          <w:sz w:val="28"/>
          <w:szCs w:val="22"/>
        </w:rPr>
        <w:t>.</w:t>
      </w:r>
      <w:r w:rsidRPr="002B7168">
        <w:rPr>
          <w:rFonts w:ascii="Times" w:hAnsi="Times"/>
          <w:b/>
          <w:sz w:val="28"/>
          <w:szCs w:val="22"/>
        </w:rPr>
        <w:t>D</w:t>
      </w:r>
      <w:r w:rsidR="00B268F3">
        <w:rPr>
          <w:rFonts w:ascii="Times" w:hAnsi="Times"/>
          <w:b/>
          <w:sz w:val="28"/>
          <w:szCs w:val="22"/>
        </w:rPr>
        <w:t>.</w:t>
      </w:r>
    </w:p>
    <w:tbl>
      <w:tblPr>
        <w:tblStyle w:val="TableGrid"/>
        <w:tblpPr w:leftFromText="180" w:rightFromText="180" w:vertAnchor="page" w:horzAnchor="page" w:tblpX="1293" w:tblpY="4641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6833"/>
      </w:tblGrid>
      <w:tr w:rsidR="0030364C" w:rsidRPr="002B7168" w14:paraId="69C9CD90" w14:textId="77777777" w:rsidTr="002B7168">
        <w:trPr>
          <w:trHeight w:val="508"/>
        </w:trPr>
        <w:tc>
          <w:tcPr>
            <w:tcW w:w="3031" w:type="dxa"/>
          </w:tcPr>
          <w:p w14:paraId="656D0569" w14:textId="571C84D2" w:rsidR="004E42BC" w:rsidRPr="004B5D4E" w:rsidRDefault="004B5D4E" w:rsidP="00445A5C">
            <w:pPr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4B5D4E">
              <w:rPr>
                <w:rFonts w:ascii="Times" w:hAnsi="Times"/>
                <w:b/>
                <w:sz w:val="22"/>
                <w:szCs w:val="22"/>
                <w:u w:val="single"/>
              </w:rPr>
              <w:t>EDUCATION</w:t>
            </w:r>
          </w:p>
          <w:p w14:paraId="2275785E" w14:textId="77777777" w:rsidR="004E42BC" w:rsidRPr="002B7168" w:rsidRDefault="004E42BC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6833" w:type="dxa"/>
          </w:tcPr>
          <w:p w14:paraId="42DE6B5E" w14:textId="77777777" w:rsidR="004E42BC" w:rsidRPr="002B7168" w:rsidRDefault="004E42BC" w:rsidP="004B5D4E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0364C" w:rsidRPr="002B7168" w14:paraId="4CF6145C" w14:textId="77777777" w:rsidTr="003B6EE2">
        <w:trPr>
          <w:trHeight w:val="1102"/>
        </w:trPr>
        <w:tc>
          <w:tcPr>
            <w:tcW w:w="3031" w:type="dxa"/>
          </w:tcPr>
          <w:p w14:paraId="7DDFF409" w14:textId="77777777" w:rsidR="004E42BC" w:rsidRPr="002B7168" w:rsidRDefault="004E42BC" w:rsidP="00445A5C">
            <w:pPr>
              <w:rPr>
                <w:rFonts w:ascii="Times" w:hAnsi="Times"/>
                <w:b/>
                <w:sz w:val="22"/>
                <w:szCs w:val="22"/>
              </w:rPr>
            </w:pPr>
            <w:r w:rsidRPr="002B7168">
              <w:rPr>
                <w:rFonts w:ascii="Times" w:hAnsi="Times"/>
                <w:b/>
                <w:sz w:val="22"/>
                <w:szCs w:val="22"/>
              </w:rPr>
              <w:t>COLLEGE:</w:t>
            </w:r>
          </w:p>
          <w:p w14:paraId="13A1FE99" w14:textId="77777777" w:rsidR="004E42BC" w:rsidRPr="002B7168" w:rsidRDefault="002B7168" w:rsidP="00445A5C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33" w:type="dxa"/>
          </w:tcPr>
          <w:p w14:paraId="48B0FAD7" w14:textId="77777777" w:rsidR="002B7168" w:rsidRPr="002B7168" w:rsidRDefault="002B7168" w:rsidP="00445A5C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>Louisiana State University</w:t>
            </w:r>
          </w:p>
          <w:p w14:paraId="4893D9FB" w14:textId="77777777" w:rsidR="004E42BC" w:rsidRPr="002B7168" w:rsidRDefault="004E42BC" w:rsidP="00445A5C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>Baton Rouge, LA 2004-2008</w:t>
            </w:r>
          </w:p>
          <w:p w14:paraId="6B1E3DC9" w14:textId="77777777" w:rsidR="004E42BC" w:rsidRPr="002B7168" w:rsidRDefault="004E42BC" w:rsidP="00445A5C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>Bachelor of Science – Biological Sciences</w:t>
            </w:r>
            <w:r w:rsidR="00445A5C" w:rsidRPr="002B7168">
              <w:rPr>
                <w:rFonts w:ascii="Times" w:hAnsi="Times"/>
                <w:sz w:val="22"/>
                <w:szCs w:val="22"/>
              </w:rPr>
              <w:t>, Summa Cum Laude</w:t>
            </w:r>
          </w:p>
          <w:p w14:paraId="02352C6D" w14:textId="77777777" w:rsidR="004E42BC" w:rsidRPr="002B7168" w:rsidRDefault="004E42BC" w:rsidP="00445A5C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0364C" w:rsidRPr="002B7168" w14:paraId="50A18D80" w14:textId="77777777" w:rsidTr="002B7168">
        <w:trPr>
          <w:trHeight w:val="1062"/>
        </w:trPr>
        <w:tc>
          <w:tcPr>
            <w:tcW w:w="3031" w:type="dxa"/>
          </w:tcPr>
          <w:p w14:paraId="1777E132" w14:textId="77777777" w:rsidR="004E42BC" w:rsidRPr="002B7168" w:rsidRDefault="004E42BC" w:rsidP="00445A5C">
            <w:pPr>
              <w:rPr>
                <w:rFonts w:ascii="Times" w:hAnsi="Times"/>
                <w:b/>
                <w:sz w:val="22"/>
                <w:szCs w:val="22"/>
              </w:rPr>
            </w:pPr>
            <w:r w:rsidRPr="002B7168">
              <w:rPr>
                <w:rFonts w:ascii="Times" w:hAnsi="Times"/>
                <w:b/>
                <w:sz w:val="22"/>
                <w:szCs w:val="22"/>
              </w:rPr>
              <w:t>PROFESSIONAL SCHOOL OF GRADUATE STUDY:</w:t>
            </w:r>
          </w:p>
          <w:p w14:paraId="6D07087D" w14:textId="77777777" w:rsidR="004E42BC" w:rsidRPr="002B7168" w:rsidRDefault="004E42BC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6833" w:type="dxa"/>
          </w:tcPr>
          <w:p w14:paraId="41DD8EA2" w14:textId="77777777" w:rsidR="002B7168" w:rsidRPr="002B7168" w:rsidRDefault="004E42BC" w:rsidP="00445A5C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>Louisiana State University Hea</w:t>
            </w:r>
            <w:r w:rsidR="00445A5C" w:rsidRPr="002B7168">
              <w:rPr>
                <w:rFonts w:ascii="Times" w:hAnsi="Times"/>
                <w:sz w:val="22"/>
                <w:szCs w:val="22"/>
              </w:rPr>
              <w:t xml:space="preserve">lth Sciences Center </w:t>
            </w:r>
          </w:p>
          <w:p w14:paraId="6BB5B3FE" w14:textId="3905799F" w:rsidR="004E42BC" w:rsidRPr="002B7168" w:rsidRDefault="006143B2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New Orleans, LA; </w:t>
            </w:r>
            <w:r w:rsidR="004E42BC" w:rsidRPr="002B7168">
              <w:rPr>
                <w:rFonts w:ascii="Times" w:hAnsi="Times"/>
                <w:sz w:val="22"/>
                <w:szCs w:val="22"/>
              </w:rPr>
              <w:t>2008-2012</w:t>
            </w:r>
          </w:p>
          <w:p w14:paraId="34C6FAA1" w14:textId="77777777" w:rsidR="004E42BC" w:rsidRPr="002B7168" w:rsidRDefault="004E42BC" w:rsidP="00445A5C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>Doctor of Medicine</w:t>
            </w:r>
          </w:p>
          <w:p w14:paraId="5089C6EF" w14:textId="77777777" w:rsidR="004E42BC" w:rsidRPr="002B7168" w:rsidRDefault="004E42BC" w:rsidP="00445A5C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0364C" w:rsidRPr="002B7168" w14:paraId="6B29A3DF" w14:textId="77777777" w:rsidTr="006143B2">
        <w:trPr>
          <w:trHeight w:val="1471"/>
        </w:trPr>
        <w:tc>
          <w:tcPr>
            <w:tcW w:w="3031" w:type="dxa"/>
          </w:tcPr>
          <w:p w14:paraId="60BE36B3" w14:textId="77777777" w:rsidR="004E42BC" w:rsidRPr="002B7168" w:rsidRDefault="004E42BC" w:rsidP="00445A5C">
            <w:pPr>
              <w:rPr>
                <w:rFonts w:ascii="Times" w:hAnsi="Times"/>
                <w:b/>
                <w:sz w:val="22"/>
                <w:szCs w:val="22"/>
              </w:rPr>
            </w:pPr>
            <w:r w:rsidRPr="002B7168">
              <w:rPr>
                <w:rFonts w:ascii="Times" w:hAnsi="Times"/>
                <w:b/>
                <w:sz w:val="22"/>
                <w:szCs w:val="22"/>
              </w:rPr>
              <w:t>INTERNSHIP/RESIDENCY:</w:t>
            </w:r>
          </w:p>
          <w:p w14:paraId="43C92D7F" w14:textId="77777777" w:rsidR="004E42BC" w:rsidRDefault="004E42BC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17E33C41" w14:textId="77777777" w:rsidR="002F57FA" w:rsidRDefault="002F57FA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63DA8BA3" w14:textId="77777777" w:rsidR="00203C92" w:rsidRDefault="00203C92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7C454AA3" w14:textId="05A69CD0" w:rsidR="002F57FA" w:rsidRPr="002B7168" w:rsidRDefault="002F57FA" w:rsidP="00445A5C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FELLOWSHIP:</w:t>
            </w:r>
          </w:p>
        </w:tc>
        <w:tc>
          <w:tcPr>
            <w:tcW w:w="6833" w:type="dxa"/>
          </w:tcPr>
          <w:p w14:paraId="32D22D32" w14:textId="77777777" w:rsidR="00BE4659" w:rsidRDefault="004E42BC" w:rsidP="00445A5C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>Tulane University School of Medicin</w:t>
            </w:r>
            <w:r w:rsidR="00BE4659">
              <w:rPr>
                <w:rFonts w:ascii="Times" w:hAnsi="Times"/>
                <w:sz w:val="22"/>
                <w:szCs w:val="22"/>
              </w:rPr>
              <w:t>e</w:t>
            </w:r>
          </w:p>
          <w:p w14:paraId="094D58B6" w14:textId="0432FAF5" w:rsidR="004E42BC" w:rsidRPr="002B7168" w:rsidRDefault="006143B2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New Orleans, LA;</w:t>
            </w:r>
            <w:r w:rsidR="00A12AD1">
              <w:rPr>
                <w:rFonts w:ascii="Times" w:hAnsi="Times"/>
                <w:sz w:val="22"/>
                <w:szCs w:val="22"/>
              </w:rPr>
              <w:t xml:space="preserve"> 2012-2017</w:t>
            </w:r>
          </w:p>
          <w:p w14:paraId="7750FD94" w14:textId="77777777" w:rsidR="005064D5" w:rsidRDefault="005064D5" w:rsidP="00445A5C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>Orthopaedic Surgery</w:t>
            </w:r>
          </w:p>
          <w:p w14:paraId="48BB8A97" w14:textId="77777777" w:rsidR="002F57FA" w:rsidRDefault="002F57FA" w:rsidP="00445A5C">
            <w:pPr>
              <w:rPr>
                <w:rFonts w:ascii="Times" w:hAnsi="Times"/>
                <w:sz w:val="22"/>
                <w:szCs w:val="22"/>
              </w:rPr>
            </w:pPr>
          </w:p>
          <w:p w14:paraId="3475062F" w14:textId="1A2C5A7B" w:rsidR="00D40E3A" w:rsidRDefault="000D4D1D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Denver</w:t>
            </w:r>
            <w:r w:rsidR="002C7D21">
              <w:rPr>
                <w:rFonts w:ascii="Times" w:hAnsi="Times"/>
                <w:sz w:val="22"/>
                <w:szCs w:val="22"/>
              </w:rPr>
              <w:t xml:space="preserve"> </w:t>
            </w:r>
            <w:r w:rsidR="00A23379">
              <w:rPr>
                <w:rFonts w:ascii="Times" w:hAnsi="Times"/>
                <w:sz w:val="22"/>
                <w:szCs w:val="22"/>
              </w:rPr>
              <w:t xml:space="preserve">Health </w:t>
            </w:r>
            <w:r w:rsidR="00BE4659">
              <w:rPr>
                <w:rFonts w:ascii="Times" w:hAnsi="Times"/>
                <w:sz w:val="22"/>
                <w:szCs w:val="22"/>
              </w:rPr>
              <w:t>Medical Center</w:t>
            </w:r>
            <w:r w:rsidR="00D40E3A">
              <w:rPr>
                <w:rFonts w:ascii="Times" w:hAnsi="Times"/>
                <w:sz w:val="22"/>
                <w:szCs w:val="22"/>
              </w:rPr>
              <w:t>/University of Colorado</w:t>
            </w:r>
          </w:p>
          <w:p w14:paraId="21403B1D" w14:textId="51513BEE" w:rsidR="009B4699" w:rsidRDefault="002F57FA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Denver, CO</w:t>
            </w:r>
            <w:r w:rsidR="00BE4659">
              <w:rPr>
                <w:rFonts w:ascii="Times" w:hAnsi="Times"/>
                <w:sz w:val="22"/>
                <w:szCs w:val="22"/>
              </w:rPr>
              <w:t>; 2017-</w:t>
            </w:r>
            <w:r w:rsidR="00B637CB">
              <w:rPr>
                <w:rFonts w:ascii="Times" w:hAnsi="Times"/>
                <w:sz w:val="22"/>
                <w:szCs w:val="22"/>
              </w:rPr>
              <w:t>2018</w:t>
            </w:r>
          </w:p>
          <w:p w14:paraId="1CEBAA55" w14:textId="73D6DE08" w:rsidR="00BE4659" w:rsidRPr="002B7168" w:rsidRDefault="00BE4659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Orthopaedic Trauma</w:t>
            </w:r>
            <w:r w:rsidR="00B268F3">
              <w:rPr>
                <w:rFonts w:ascii="Times" w:hAnsi="Times"/>
                <w:sz w:val="22"/>
                <w:szCs w:val="22"/>
              </w:rPr>
              <w:t>tology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791D1132" w14:textId="77777777" w:rsidR="004E42BC" w:rsidRPr="002B7168" w:rsidRDefault="004E42BC" w:rsidP="00445A5C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2873AD61" w14:textId="77777777" w:rsidR="00445A5C" w:rsidRPr="002B7168" w:rsidRDefault="00445A5C" w:rsidP="003E3424">
      <w:pPr>
        <w:rPr>
          <w:rFonts w:ascii="Times" w:hAnsi="Times"/>
          <w:sz w:val="22"/>
          <w:szCs w:val="22"/>
        </w:rPr>
      </w:pPr>
    </w:p>
    <w:tbl>
      <w:tblPr>
        <w:tblStyle w:val="TableGrid"/>
        <w:tblW w:w="99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4E42BC" w:rsidRPr="002B7168" w14:paraId="3DE8037A" w14:textId="77777777" w:rsidTr="002B7168">
        <w:tc>
          <w:tcPr>
            <w:tcW w:w="9900" w:type="dxa"/>
          </w:tcPr>
          <w:p w14:paraId="63D614D4" w14:textId="77777777" w:rsidR="00B268F3" w:rsidRDefault="00B268F3" w:rsidP="00B268F3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3442B4CE" w14:textId="4F933902" w:rsidR="00B268F3" w:rsidRDefault="00FE2C2A" w:rsidP="00B268F3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SPECIALTY </w:t>
            </w:r>
            <w:r w:rsidR="00B268F3" w:rsidRPr="00B268F3">
              <w:rPr>
                <w:rFonts w:ascii="Times" w:hAnsi="Times"/>
                <w:b/>
                <w:sz w:val="22"/>
                <w:szCs w:val="22"/>
              </w:rPr>
              <w:t xml:space="preserve">CERTIFICATIONS: </w:t>
            </w:r>
          </w:p>
          <w:p w14:paraId="705DE016" w14:textId="77777777" w:rsidR="00A136D1" w:rsidRPr="00B268F3" w:rsidRDefault="00A136D1" w:rsidP="00B268F3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3CF772F3" w14:textId="001FE18B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American Board of Orthopaedic Surgery (ABOS) – Board </w:t>
            </w:r>
            <w:r w:rsidR="00FE2C2A">
              <w:rPr>
                <w:rFonts w:ascii="Times" w:hAnsi="Times"/>
                <w:sz w:val="22"/>
                <w:szCs w:val="22"/>
              </w:rPr>
              <w:t>Certified (12/2020 – 12/2030)</w:t>
            </w:r>
          </w:p>
          <w:p w14:paraId="7403483E" w14:textId="77777777" w:rsidR="00B268F3" w:rsidRDefault="00B268F3" w:rsidP="00B268F3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5630ED75" w14:textId="66F47543" w:rsidR="00B268F3" w:rsidRDefault="00B268F3" w:rsidP="00B268F3">
            <w:pPr>
              <w:rPr>
                <w:rFonts w:ascii="Times" w:hAnsi="Times"/>
                <w:b/>
                <w:sz w:val="22"/>
                <w:szCs w:val="22"/>
              </w:rPr>
            </w:pPr>
            <w:r w:rsidRPr="00BA4AEA">
              <w:rPr>
                <w:rFonts w:ascii="Times" w:hAnsi="Times"/>
                <w:b/>
                <w:sz w:val="22"/>
                <w:szCs w:val="22"/>
              </w:rPr>
              <w:t>FACULTY APPOINTMENTS:</w:t>
            </w:r>
          </w:p>
          <w:p w14:paraId="4B438A1E" w14:textId="77777777" w:rsidR="00A136D1" w:rsidRPr="00B268F3" w:rsidRDefault="00A136D1" w:rsidP="00B268F3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559D6809" w14:textId="027CD313" w:rsidR="00A136D1" w:rsidRDefault="00B268F3" w:rsidP="00445A5C">
            <w:pPr>
              <w:rPr>
                <w:rFonts w:ascii="Times" w:hAnsi="Times"/>
                <w:sz w:val="22"/>
                <w:szCs w:val="22"/>
              </w:rPr>
            </w:pPr>
            <w:r w:rsidRPr="00B268F3">
              <w:rPr>
                <w:rFonts w:ascii="Times" w:hAnsi="Times"/>
                <w:sz w:val="22"/>
                <w:szCs w:val="22"/>
              </w:rPr>
              <w:t xml:space="preserve">Assistant Professor of </w:t>
            </w:r>
            <w:r w:rsidR="00D40E3A">
              <w:rPr>
                <w:rFonts w:ascii="Times" w:hAnsi="Times"/>
                <w:sz w:val="22"/>
                <w:szCs w:val="22"/>
              </w:rPr>
              <w:t xml:space="preserve">Clinical </w:t>
            </w:r>
            <w:proofErr w:type="spellStart"/>
            <w:r w:rsidRPr="00B268F3">
              <w:rPr>
                <w:rFonts w:ascii="Times" w:hAnsi="Times"/>
                <w:sz w:val="22"/>
                <w:szCs w:val="22"/>
              </w:rPr>
              <w:t>Orthopaedic</w:t>
            </w:r>
            <w:proofErr w:type="spellEnd"/>
            <w:r w:rsidRPr="00B268F3">
              <w:rPr>
                <w:rFonts w:ascii="Times" w:hAnsi="Times"/>
                <w:sz w:val="22"/>
                <w:szCs w:val="22"/>
              </w:rPr>
              <w:t xml:space="preserve"> Surgery</w:t>
            </w:r>
          </w:p>
          <w:p w14:paraId="64608C55" w14:textId="77777777" w:rsidR="00A136D1" w:rsidRDefault="00B268F3" w:rsidP="00445A5C">
            <w:pPr>
              <w:rPr>
                <w:rFonts w:ascii="Times" w:hAnsi="Times"/>
                <w:sz w:val="22"/>
                <w:szCs w:val="22"/>
              </w:rPr>
            </w:pPr>
            <w:r w:rsidRPr="00B268F3">
              <w:rPr>
                <w:rFonts w:ascii="Times" w:hAnsi="Times"/>
                <w:sz w:val="22"/>
                <w:szCs w:val="22"/>
              </w:rPr>
              <w:t>Tulane University School of Medicine</w:t>
            </w:r>
          </w:p>
          <w:p w14:paraId="706A09E1" w14:textId="57B7E387" w:rsidR="00B268F3" w:rsidRDefault="00B268F3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September 1, 2018</w:t>
            </w:r>
            <w:r w:rsidR="00A136D1">
              <w:rPr>
                <w:rFonts w:ascii="Times" w:hAnsi="Times"/>
                <w:sz w:val="22"/>
                <w:szCs w:val="22"/>
              </w:rPr>
              <w:t xml:space="preserve"> – </w:t>
            </w:r>
            <w:r>
              <w:rPr>
                <w:rFonts w:ascii="Times" w:hAnsi="Times"/>
                <w:sz w:val="22"/>
                <w:szCs w:val="22"/>
              </w:rPr>
              <w:t>present</w:t>
            </w:r>
          </w:p>
          <w:p w14:paraId="44A09E3D" w14:textId="60E36F16" w:rsidR="00FE712A" w:rsidRDefault="00FE712A" w:rsidP="00445A5C">
            <w:pPr>
              <w:rPr>
                <w:rFonts w:ascii="Times" w:hAnsi="Times"/>
                <w:sz w:val="22"/>
                <w:szCs w:val="22"/>
              </w:rPr>
            </w:pPr>
          </w:p>
          <w:p w14:paraId="2EA7956D" w14:textId="1A6D616E" w:rsidR="00D40E3A" w:rsidRDefault="00FE712A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Gratis Faculty, </w:t>
            </w:r>
            <w:r w:rsidR="00D40E3A">
              <w:rPr>
                <w:rFonts w:ascii="Times" w:hAnsi="Times"/>
                <w:sz w:val="22"/>
                <w:szCs w:val="22"/>
              </w:rPr>
              <w:t xml:space="preserve">Department of </w:t>
            </w:r>
            <w:proofErr w:type="spellStart"/>
            <w:r w:rsidR="00D40E3A">
              <w:rPr>
                <w:rFonts w:ascii="Times" w:hAnsi="Times"/>
                <w:sz w:val="22"/>
                <w:szCs w:val="22"/>
              </w:rPr>
              <w:t>Orthopaedic</w:t>
            </w:r>
            <w:proofErr w:type="spellEnd"/>
            <w:r w:rsidR="00D40E3A">
              <w:rPr>
                <w:rFonts w:ascii="Times" w:hAnsi="Times"/>
                <w:sz w:val="22"/>
                <w:szCs w:val="22"/>
              </w:rPr>
              <w:t xml:space="preserve"> Surgery </w:t>
            </w:r>
          </w:p>
          <w:p w14:paraId="10299289" w14:textId="0BED6E27" w:rsidR="00FE712A" w:rsidRDefault="00FE712A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Louisiana State University Health Sciences Center of New Orleans</w:t>
            </w:r>
          </w:p>
          <w:p w14:paraId="17674632" w14:textId="2C858FF3" w:rsidR="00FE712A" w:rsidRDefault="00FE712A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November </w:t>
            </w:r>
            <w:r w:rsidR="00D40E3A">
              <w:rPr>
                <w:rFonts w:ascii="Times" w:hAnsi="Times"/>
                <w:sz w:val="22"/>
                <w:szCs w:val="22"/>
              </w:rPr>
              <w:t>1</w:t>
            </w:r>
            <w:r>
              <w:rPr>
                <w:rFonts w:ascii="Times" w:hAnsi="Times"/>
                <w:sz w:val="22"/>
                <w:szCs w:val="22"/>
              </w:rPr>
              <w:t xml:space="preserve">, 2020 – present </w:t>
            </w:r>
          </w:p>
          <w:p w14:paraId="1456944E" w14:textId="45D0F51E" w:rsidR="00B268F3" w:rsidRDefault="00B268F3" w:rsidP="00445A5C">
            <w:pPr>
              <w:rPr>
                <w:rFonts w:ascii="Times" w:hAnsi="Times"/>
                <w:sz w:val="22"/>
                <w:szCs w:val="22"/>
              </w:rPr>
            </w:pPr>
          </w:p>
          <w:p w14:paraId="7C58602E" w14:textId="21894D4A" w:rsidR="00A136D1" w:rsidRPr="00A136D1" w:rsidRDefault="00A136D1" w:rsidP="00445A5C">
            <w:pPr>
              <w:rPr>
                <w:rFonts w:ascii="Times" w:hAnsi="Times"/>
                <w:bCs/>
                <w:sz w:val="22"/>
                <w:szCs w:val="22"/>
              </w:rPr>
            </w:pPr>
            <w:r w:rsidRPr="00A136D1">
              <w:rPr>
                <w:rFonts w:ascii="Times" w:hAnsi="Times"/>
                <w:bCs/>
                <w:sz w:val="22"/>
                <w:szCs w:val="22"/>
              </w:rPr>
              <w:t>Assistant Director of Orthopaedic Trauma</w:t>
            </w:r>
          </w:p>
          <w:p w14:paraId="159F897D" w14:textId="2C75B9A3" w:rsidR="00A136D1" w:rsidRPr="00A136D1" w:rsidRDefault="00A136D1" w:rsidP="00445A5C">
            <w:pPr>
              <w:rPr>
                <w:rFonts w:ascii="Times" w:hAnsi="Times"/>
                <w:bCs/>
                <w:sz w:val="22"/>
                <w:szCs w:val="22"/>
              </w:rPr>
            </w:pPr>
            <w:r w:rsidRPr="00A136D1">
              <w:rPr>
                <w:rFonts w:ascii="Times" w:hAnsi="Times"/>
                <w:bCs/>
                <w:sz w:val="22"/>
                <w:szCs w:val="22"/>
              </w:rPr>
              <w:t xml:space="preserve">Tulane University School of Medicine </w:t>
            </w:r>
          </w:p>
          <w:p w14:paraId="3B5F64AD" w14:textId="539F4B8E" w:rsidR="00A136D1" w:rsidRPr="00A136D1" w:rsidRDefault="00A136D1" w:rsidP="00445A5C">
            <w:pPr>
              <w:rPr>
                <w:rFonts w:ascii="Times" w:hAnsi="Times"/>
                <w:bCs/>
                <w:sz w:val="22"/>
                <w:szCs w:val="22"/>
              </w:rPr>
            </w:pPr>
            <w:r w:rsidRPr="00A136D1">
              <w:rPr>
                <w:rFonts w:ascii="Times" w:hAnsi="Times"/>
                <w:bCs/>
                <w:sz w:val="22"/>
                <w:szCs w:val="22"/>
              </w:rPr>
              <w:t>July 2020 – present</w:t>
            </w:r>
          </w:p>
          <w:p w14:paraId="21226C1E" w14:textId="521E5C7E" w:rsidR="00A136D1" w:rsidRDefault="00A136D1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71CF2836" w14:textId="0B7C4795" w:rsidR="008D0008" w:rsidRDefault="008D0008" w:rsidP="00445A5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Director, </w:t>
            </w:r>
            <w:proofErr w:type="spellStart"/>
            <w:r>
              <w:rPr>
                <w:rFonts w:ascii="Times" w:hAnsi="Times"/>
                <w:bCs/>
                <w:sz w:val="22"/>
                <w:szCs w:val="22"/>
              </w:rPr>
              <w:t>Orthopaedic</w:t>
            </w:r>
            <w:proofErr w:type="spellEnd"/>
            <w:r>
              <w:rPr>
                <w:rFonts w:ascii="Times" w:hAnsi="Times"/>
                <w:bCs/>
                <w:sz w:val="22"/>
                <w:szCs w:val="22"/>
              </w:rPr>
              <w:t xml:space="preserve"> Trauma </w:t>
            </w:r>
          </w:p>
          <w:p w14:paraId="39D2DB4C" w14:textId="593D29E0" w:rsidR="008D0008" w:rsidRDefault="008D0008" w:rsidP="00445A5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University Medical Center of New Orleans Musculoskeletal Center of Excellence</w:t>
            </w:r>
          </w:p>
          <w:p w14:paraId="3C16301F" w14:textId="0C508D9A" w:rsidR="008D0008" w:rsidRDefault="008D0008" w:rsidP="00445A5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April 2021 – present </w:t>
            </w:r>
          </w:p>
          <w:p w14:paraId="09550A9D" w14:textId="77777777" w:rsidR="003A629E" w:rsidRDefault="003A629E" w:rsidP="00445A5C">
            <w:pPr>
              <w:rPr>
                <w:rFonts w:ascii="Times" w:hAnsi="Times"/>
                <w:bCs/>
                <w:sz w:val="22"/>
                <w:szCs w:val="22"/>
              </w:rPr>
            </w:pPr>
          </w:p>
          <w:p w14:paraId="6D24449F" w14:textId="46620C6C" w:rsidR="00D713FD" w:rsidRDefault="00D713FD" w:rsidP="00445A5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Site Director, University Medical Center of New Orleans </w:t>
            </w:r>
          </w:p>
          <w:p w14:paraId="3A835963" w14:textId="1F7639A6" w:rsidR="00D713FD" w:rsidRDefault="00D713FD" w:rsidP="00445A5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Tulane University School of Medicine </w:t>
            </w:r>
            <w:proofErr w:type="spellStart"/>
            <w:r>
              <w:rPr>
                <w:rFonts w:ascii="Times" w:hAnsi="Times"/>
                <w:bCs/>
                <w:sz w:val="22"/>
                <w:szCs w:val="22"/>
              </w:rPr>
              <w:t>Orthopaedic</w:t>
            </w:r>
            <w:proofErr w:type="spellEnd"/>
            <w:r>
              <w:rPr>
                <w:rFonts w:ascii="Times" w:hAnsi="Times"/>
                <w:bCs/>
                <w:sz w:val="22"/>
                <w:szCs w:val="22"/>
              </w:rPr>
              <w:t xml:space="preserve"> Surgery Residency Program </w:t>
            </w:r>
          </w:p>
          <w:p w14:paraId="158E584B" w14:textId="4DB18059" w:rsidR="00D713FD" w:rsidRDefault="00D713FD" w:rsidP="00445A5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July 1, 2020 – July 1, 2025</w:t>
            </w:r>
          </w:p>
          <w:p w14:paraId="2D95A35C" w14:textId="77777777" w:rsidR="00D713FD" w:rsidRPr="008D0008" w:rsidRDefault="00D713FD" w:rsidP="00445A5C">
            <w:pPr>
              <w:rPr>
                <w:rFonts w:ascii="Times" w:hAnsi="Times"/>
                <w:bCs/>
                <w:sz w:val="22"/>
                <w:szCs w:val="22"/>
              </w:rPr>
            </w:pPr>
          </w:p>
          <w:p w14:paraId="16FD76BE" w14:textId="7CFB6E14" w:rsidR="00B268F3" w:rsidRDefault="00B268F3" w:rsidP="00445A5C">
            <w:pPr>
              <w:rPr>
                <w:rFonts w:ascii="Times" w:hAnsi="Times"/>
                <w:b/>
                <w:sz w:val="22"/>
                <w:szCs w:val="22"/>
              </w:rPr>
            </w:pPr>
            <w:r w:rsidRPr="002B7168">
              <w:rPr>
                <w:rFonts w:ascii="Times" w:hAnsi="Times"/>
                <w:b/>
                <w:sz w:val="22"/>
                <w:szCs w:val="22"/>
              </w:rPr>
              <w:t>PROFESSIONAL MEMBERSHIPS:</w:t>
            </w:r>
          </w:p>
          <w:p w14:paraId="54BAF564" w14:textId="77777777" w:rsidR="00A136D1" w:rsidRDefault="00A136D1" w:rsidP="00445A5C">
            <w:pPr>
              <w:rPr>
                <w:rFonts w:ascii="Times" w:hAnsi="Times"/>
                <w:sz w:val="22"/>
                <w:szCs w:val="22"/>
              </w:rPr>
            </w:pPr>
          </w:p>
          <w:p w14:paraId="722035F1" w14:textId="216C7BD7" w:rsidR="00A136D1" w:rsidRDefault="00B268F3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Orthopaedic Trauma Association (OTA) – </w:t>
            </w:r>
            <w:r w:rsidR="00837445">
              <w:rPr>
                <w:rFonts w:ascii="Times" w:hAnsi="Times"/>
                <w:sz w:val="22"/>
                <w:szCs w:val="22"/>
              </w:rPr>
              <w:t xml:space="preserve">Post </w:t>
            </w:r>
            <w:r>
              <w:rPr>
                <w:rFonts w:ascii="Times" w:hAnsi="Times"/>
                <w:sz w:val="22"/>
                <w:szCs w:val="22"/>
              </w:rPr>
              <w:t>Candidate Member</w:t>
            </w:r>
            <w:r w:rsidR="00837445">
              <w:rPr>
                <w:rFonts w:ascii="Times" w:hAnsi="Times"/>
                <w:sz w:val="22"/>
                <w:szCs w:val="22"/>
              </w:rPr>
              <w:t xml:space="preserve"> (2018 – present)</w:t>
            </w:r>
          </w:p>
          <w:p w14:paraId="30B1C6C7" w14:textId="59D7B04F" w:rsidR="00A136D1" w:rsidRDefault="00837445" w:rsidP="00445A5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American Academy of Orthopaedic Surgeons – Candidate Member (2017 – present)</w:t>
            </w:r>
          </w:p>
          <w:p w14:paraId="04DCB084" w14:textId="1541674B" w:rsidR="00A136D1" w:rsidRDefault="00B268F3" w:rsidP="00445A5C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2B7168">
              <w:rPr>
                <w:rFonts w:ascii="Times" w:hAnsi="Times"/>
                <w:sz w:val="22"/>
                <w:szCs w:val="22"/>
              </w:rPr>
              <w:t>AO</w:t>
            </w:r>
            <w:r>
              <w:rPr>
                <w:rFonts w:ascii="Times" w:hAnsi="Times"/>
                <w:sz w:val="22"/>
                <w:szCs w:val="22"/>
              </w:rPr>
              <w:t>Trauma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Foundation </w:t>
            </w:r>
            <w:r w:rsidRPr="002B7168">
              <w:rPr>
                <w:rFonts w:ascii="Times" w:hAnsi="Times"/>
                <w:sz w:val="22"/>
                <w:szCs w:val="22"/>
              </w:rPr>
              <w:t>North America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837445">
              <w:rPr>
                <w:rFonts w:ascii="Times" w:hAnsi="Times"/>
                <w:sz w:val="22"/>
                <w:szCs w:val="22"/>
              </w:rPr>
              <w:t>– Faculty (2019 – present)</w:t>
            </w:r>
          </w:p>
          <w:p w14:paraId="20028EBA" w14:textId="244019FE" w:rsidR="00B268F3" w:rsidRDefault="00B268F3" w:rsidP="00445A5C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>Louisiana Orthopaedic Association (LOA)</w:t>
            </w:r>
            <w:r w:rsidR="008D0008">
              <w:rPr>
                <w:rFonts w:ascii="Times" w:hAnsi="Times"/>
                <w:sz w:val="22"/>
                <w:szCs w:val="22"/>
              </w:rPr>
              <w:t xml:space="preserve"> (2018 – present)</w:t>
            </w:r>
          </w:p>
          <w:p w14:paraId="1D463A0D" w14:textId="3B1A0581" w:rsidR="00B268F3" w:rsidRDefault="00B268F3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1172D49B" w14:textId="77777777" w:rsidR="00A136D1" w:rsidRDefault="00A136D1" w:rsidP="00A136D1">
            <w:pPr>
              <w:rPr>
                <w:rFonts w:ascii="Times" w:hAnsi="Times"/>
                <w:b/>
                <w:sz w:val="22"/>
                <w:szCs w:val="22"/>
              </w:rPr>
            </w:pPr>
            <w:r w:rsidRPr="002B7168">
              <w:rPr>
                <w:rFonts w:ascii="Times" w:hAnsi="Times"/>
                <w:b/>
                <w:sz w:val="22"/>
                <w:szCs w:val="22"/>
              </w:rPr>
              <w:t>PUBLICATIONS:</w:t>
            </w:r>
          </w:p>
          <w:p w14:paraId="7051E95F" w14:textId="77777777" w:rsidR="00A136D1" w:rsidRDefault="00A136D1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29698350" w14:textId="397071CF" w:rsidR="004E42BC" w:rsidRDefault="00910D57" w:rsidP="00445A5C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B</w:t>
            </w:r>
            <w:r w:rsidR="00A136D1">
              <w:rPr>
                <w:rFonts w:ascii="Times" w:hAnsi="Times"/>
                <w:b/>
                <w:sz w:val="22"/>
                <w:szCs w:val="22"/>
              </w:rPr>
              <w:t>ooks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&amp; B</w:t>
            </w:r>
            <w:r w:rsidR="00A136D1">
              <w:rPr>
                <w:rFonts w:ascii="Times" w:hAnsi="Times"/>
                <w:b/>
                <w:sz w:val="22"/>
                <w:szCs w:val="22"/>
              </w:rPr>
              <w:t>ook Chapters</w:t>
            </w:r>
            <w:r w:rsidR="00445A5C" w:rsidRPr="002B7168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14:paraId="4574389E" w14:textId="77777777" w:rsidR="00A136D1" w:rsidRDefault="00A136D1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16ACD50D" w14:textId="77777777" w:rsidR="008F3FB2" w:rsidRDefault="008F3FB2" w:rsidP="008F3FB2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sz w:val="22"/>
                <w:szCs w:val="22"/>
              </w:rPr>
              <w:t>Mauffrey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C, Hak DJ, Martin MP III, Eds.  </w:t>
            </w:r>
            <w:r w:rsidRPr="00047091">
              <w:rPr>
                <w:rFonts w:ascii="Times" w:hAnsi="Times"/>
                <w:sz w:val="22"/>
                <w:szCs w:val="22"/>
                <w:u w:val="single"/>
              </w:rPr>
              <w:t>Compartment Syndrome – A Guide to Diagnosis and Management</w:t>
            </w:r>
            <w:r>
              <w:rPr>
                <w:rFonts w:ascii="Times" w:hAnsi="Times"/>
                <w:sz w:val="22"/>
                <w:szCs w:val="22"/>
              </w:rPr>
              <w:t>.  Springer, 2019.</w:t>
            </w:r>
          </w:p>
          <w:p w14:paraId="78CF25BF" w14:textId="6E3A163E" w:rsidR="008F3FB2" w:rsidRPr="002B7168" w:rsidRDefault="008F3FB2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4E42BC" w:rsidRPr="002B7168" w14:paraId="36CFAB91" w14:textId="77777777" w:rsidTr="00CE7432">
        <w:trPr>
          <w:trHeight w:val="720"/>
        </w:trPr>
        <w:tc>
          <w:tcPr>
            <w:tcW w:w="9900" w:type="dxa"/>
          </w:tcPr>
          <w:p w14:paraId="244B03D4" w14:textId="34FC5FA9" w:rsidR="004E42BC" w:rsidRDefault="002B7168" w:rsidP="00804EA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lastRenderedPageBreak/>
              <w:t xml:space="preserve">Martin, MP III, Savoie, FH III.  </w:t>
            </w:r>
            <w:r w:rsidR="004E42BC" w:rsidRPr="002B7168">
              <w:rPr>
                <w:rFonts w:ascii="Times" w:hAnsi="Times"/>
                <w:sz w:val="22"/>
                <w:szCs w:val="22"/>
              </w:rPr>
              <w:t>Open MUCL Repair</w:t>
            </w:r>
            <w:r w:rsidR="00047091">
              <w:rPr>
                <w:rFonts w:ascii="Times" w:hAnsi="Times"/>
                <w:sz w:val="22"/>
                <w:szCs w:val="22"/>
              </w:rPr>
              <w:t xml:space="preserve"> in, </w:t>
            </w:r>
            <w:r w:rsidR="002B5B60" w:rsidRPr="00047091">
              <w:rPr>
                <w:rFonts w:ascii="Times" w:hAnsi="Times"/>
                <w:sz w:val="22"/>
                <w:szCs w:val="22"/>
                <w:u w:val="single"/>
              </w:rPr>
              <w:t xml:space="preserve">The Elbow and Wrist: </w:t>
            </w:r>
            <w:r w:rsidR="004E42BC" w:rsidRPr="00047091">
              <w:rPr>
                <w:rFonts w:ascii="Times" w:hAnsi="Times"/>
                <w:sz w:val="22"/>
                <w:szCs w:val="22"/>
                <w:u w:val="single"/>
              </w:rPr>
              <w:t>Arthroscopy Association of North America</w:t>
            </w:r>
            <w:r w:rsidRPr="00047091">
              <w:rPr>
                <w:rFonts w:ascii="Times" w:hAnsi="Times"/>
                <w:sz w:val="22"/>
                <w:szCs w:val="22"/>
                <w:u w:val="single"/>
              </w:rPr>
              <w:t xml:space="preserve"> (ANAA)</w:t>
            </w:r>
            <w:r w:rsidR="002B5B60" w:rsidRPr="00047091">
              <w:rPr>
                <w:rFonts w:ascii="Times" w:hAnsi="Times"/>
                <w:sz w:val="22"/>
                <w:szCs w:val="22"/>
                <w:u w:val="single"/>
              </w:rPr>
              <w:t xml:space="preserve"> Advanced Arthroscopic Surgical Techniques</w:t>
            </w:r>
            <w:r w:rsidR="006964D5" w:rsidRPr="00047091">
              <w:rPr>
                <w:rFonts w:ascii="Times" w:hAnsi="Times"/>
                <w:sz w:val="22"/>
                <w:szCs w:val="22"/>
                <w:u w:val="single"/>
              </w:rPr>
              <w:t xml:space="preserve"> (2</w:t>
            </w:r>
            <w:r w:rsidR="006964D5" w:rsidRPr="00047091">
              <w:rPr>
                <w:rFonts w:ascii="Times" w:hAnsi="Times"/>
                <w:sz w:val="22"/>
                <w:szCs w:val="22"/>
                <w:u w:val="single"/>
                <w:vertAlign w:val="superscript"/>
              </w:rPr>
              <w:t>nd</w:t>
            </w:r>
            <w:r w:rsidR="006964D5" w:rsidRPr="00047091">
              <w:rPr>
                <w:rFonts w:ascii="Times" w:hAnsi="Times"/>
                <w:sz w:val="22"/>
                <w:szCs w:val="22"/>
                <w:u w:val="single"/>
              </w:rPr>
              <w:t xml:space="preserve"> Ed.)</w:t>
            </w:r>
            <w:r w:rsidR="006964D5">
              <w:rPr>
                <w:rFonts w:ascii="Times" w:hAnsi="Times"/>
                <w:sz w:val="22"/>
                <w:szCs w:val="22"/>
              </w:rPr>
              <w:t xml:space="preserve">. </w:t>
            </w:r>
            <w:r w:rsidR="00244F16">
              <w:rPr>
                <w:rFonts w:ascii="Times" w:hAnsi="Times"/>
                <w:sz w:val="22"/>
                <w:szCs w:val="22"/>
              </w:rPr>
              <w:t>Savoie, FH III, Field, LD, Eds.</w:t>
            </w:r>
            <w:r w:rsidR="006964D5">
              <w:rPr>
                <w:rFonts w:ascii="Times" w:hAnsi="Times"/>
                <w:sz w:val="22"/>
                <w:szCs w:val="22"/>
              </w:rPr>
              <w:t xml:space="preserve"> SLACK Inc, </w:t>
            </w:r>
            <w:proofErr w:type="spellStart"/>
            <w:r w:rsidR="006964D5">
              <w:rPr>
                <w:rFonts w:ascii="Times" w:hAnsi="Times"/>
                <w:sz w:val="22"/>
                <w:szCs w:val="22"/>
              </w:rPr>
              <w:t>Throfare</w:t>
            </w:r>
            <w:proofErr w:type="spellEnd"/>
            <w:r w:rsidR="006964D5">
              <w:rPr>
                <w:rFonts w:ascii="Times" w:hAnsi="Times"/>
                <w:sz w:val="22"/>
                <w:szCs w:val="22"/>
              </w:rPr>
              <w:t xml:space="preserve">, NJ. </w:t>
            </w:r>
            <w:r w:rsidR="00804EA1">
              <w:rPr>
                <w:rFonts w:ascii="Times" w:hAnsi="Times"/>
                <w:sz w:val="22"/>
                <w:szCs w:val="22"/>
              </w:rPr>
              <w:t>Publication date</w:t>
            </w:r>
            <w:r w:rsidR="006964D5">
              <w:rPr>
                <w:rFonts w:ascii="Times" w:hAnsi="Times"/>
                <w:sz w:val="22"/>
                <w:szCs w:val="22"/>
              </w:rPr>
              <w:t xml:space="preserve">: October </w:t>
            </w:r>
            <w:r w:rsidR="004E42BC" w:rsidRPr="002B7168">
              <w:rPr>
                <w:rFonts w:ascii="Times" w:hAnsi="Times"/>
                <w:sz w:val="22"/>
                <w:szCs w:val="22"/>
              </w:rPr>
              <w:t>2015</w:t>
            </w:r>
            <w:r w:rsidR="006964D5">
              <w:rPr>
                <w:rFonts w:ascii="Times" w:hAnsi="Times"/>
                <w:sz w:val="22"/>
                <w:szCs w:val="22"/>
              </w:rPr>
              <w:t>, pp. 177-185.</w:t>
            </w:r>
          </w:p>
          <w:p w14:paraId="775AC9F4" w14:textId="77777777" w:rsidR="00B637CB" w:rsidRDefault="00B637CB" w:rsidP="00804EA1">
            <w:pPr>
              <w:rPr>
                <w:rFonts w:ascii="Times" w:hAnsi="Times"/>
                <w:sz w:val="22"/>
                <w:szCs w:val="22"/>
              </w:rPr>
            </w:pPr>
          </w:p>
          <w:p w14:paraId="08DA392A" w14:textId="37F25A31" w:rsidR="00B637CB" w:rsidRPr="002B7168" w:rsidRDefault="00B637CB" w:rsidP="00804EA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Hak</w:t>
            </w:r>
            <w:r w:rsidR="00047091">
              <w:rPr>
                <w:rFonts w:ascii="Times" w:hAnsi="Times"/>
                <w:sz w:val="22"/>
                <w:szCs w:val="22"/>
              </w:rPr>
              <w:t xml:space="preserve"> DJ</w:t>
            </w:r>
            <w:r>
              <w:rPr>
                <w:rFonts w:ascii="Times" w:hAnsi="Times"/>
                <w:sz w:val="22"/>
                <w:szCs w:val="22"/>
              </w:rPr>
              <w:t>, M</w:t>
            </w:r>
            <w:r w:rsidR="00047091">
              <w:rPr>
                <w:rFonts w:ascii="Times" w:hAnsi="Times"/>
                <w:sz w:val="22"/>
                <w:szCs w:val="22"/>
              </w:rPr>
              <w:t>artin</w:t>
            </w:r>
            <w:r>
              <w:rPr>
                <w:rFonts w:ascii="Times" w:hAnsi="Times"/>
                <w:sz w:val="22"/>
                <w:szCs w:val="22"/>
              </w:rPr>
              <w:t xml:space="preserve"> M</w:t>
            </w:r>
            <w:r w:rsidR="00047091">
              <w:rPr>
                <w:rFonts w:ascii="Times" w:hAnsi="Times"/>
                <w:sz w:val="22"/>
                <w:szCs w:val="22"/>
              </w:rPr>
              <w:t xml:space="preserve">P </w:t>
            </w:r>
            <w:r>
              <w:rPr>
                <w:rFonts w:ascii="Times" w:hAnsi="Times"/>
                <w:sz w:val="22"/>
                <w:szCs w:val="22"/>
              </w:rPr>
              <w:t>III</w:t>
            </w:r>
            <w:r w:rsidR="00047091">
              <w:rPr>
                <w:rFonts w:ascii="Times" w:hAnsi="Times"/>
                <w:sz w:val="22"/>
                <w:szCs w:val="22"/>
              </w:rPr>
              <w:t>.</w:t>
            </w:r>
            <w:r>
              <w:rPr>
                <w:rFonts w:ascii="Times" w:hAnsi="Times"/>
                <w:sz w:val="22"/>
                <w:szCs w:val="22"/>
              </w:rPr>
              <w:t xml:space="preserve">  Fractures of the Talus</w:t>
            </w:r>
            <w:r w:rsidR="00047091">
              <w:rPr>
                <w:rFonts w:ascii="Times" w:hAnsi="Times"/>
                <w:sz w:val="22"/>
                <w:szCs w:val="22"/>
              </w:rPr>
              <w:t xml:space="preserve"> in,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8F3FB2" w:rsidRPr="008F3FB2">
              <w:rPr>
                <w:rFonts w:ascii="Times" w:hAnsi="Times"/>
                <w:sz w:val="22"/>
                <w:szCs w:val="22"/>
                <w:u w:val="single"/>
              </w:rPr>
              <w:t xml:space="preserve">AAOS </w:t>
            </w:r>
            <w:r w:rsidRPr="00047091">
              <w:rPr>
                <w:rFonts w:ascii="Times" w:hAnsi="Times"/>
                <w:sz w:val="22"/>
                <w:szCs w:val="22"/>
                <w:u w:val="single"/>
              </w:rPr>
              <w:t>Orthopaedic Knowledge Update (OKU): Foot &amp; Ankle 6</w:t>
            </w:r>
            <w:r>
              <w:rPr>
                <w:rFonts w:ascii="Times" w:hAnsi="Times"/>
                <w:sz w:val="22"/>
                <w:szCs w:val="22"/>
              </w:rPr>
              <w:t xml:space="preserve">.  </w:t>
            </w:r>
            <w:r w:rsidR="008F3FB2">
              <w:rPr>
                <w:rFonts w:ascii="Times" w:hAnsi="Times"/>
                <w:sz w:val="22"/>
                <w:szCs w:val="22"/>
              </w:rPr>
              <w:t>LB Chou, Ed.</w:t>
            </w:r>
            <w:r w:rsidR="00047091">
              <w:rPr>
                <w:rFonts w:ascii="Times" w:hAnsi="Times"/>
                <w:sz w:val="22"/>
                <w:szCs w:val="22"/>
              </w:rPr>
              <w:t xml:space="preserve"> </w:t>
            </w:r>
            <w:r w:rsidR="008F3FB2">
              <w:rPr>
                <w:rFonts w:ascii="Times" w:hAnsi="Times"/>
                <w:sz w:val="22"/>
                <w:szCs w:val="22"/>
              </w:rPr>
              <w:t xml:space="preserve">AAOS, </w:t>
            </w:r>
            <w:r w:rsidR="00047091">
              <w:rPr>
                <w:rFonts w:ascii="Times" w:hAnsi="Times"/>
                <w:sz w:val="22"/>
                <w:szCs w:val="22"/>
              </w:rPr>
              <w:t>2019</w:t>
            </w:r>
            <w:r>
              <w:rPr>
                <w:rFonts w:ascii="Times" w:hAnsi="Times"/>
                <w:sz w:val="22"/>
                <w:szCs w:val="22"/>
              </w:rPr>
              <w:t xml:space="preserve">. </w:t>
            </w:r>
          </w:p>
        </w:tc>
      </w:tr>
    </w:tbl>
    <w:p w14:paraId="07E36168" w14:textId="77777777" w:rsidR="004E42BC" w:rsidRPr="002B7168" w:rsidRDefault="004E42BC" w:rsidP="003E3424">
      <w:pPr>
        <w:rPr>
          <w:rFonts w:ascii="Times" w:hAnsi="Times"/>
          <w:sz w:val="22"/>
          <w:szCs w:val="22"/>
        </w:rPr>
      </w:pPr>
    </w:p>
    <w:tbl>
      <w:tblPr>
        <w:tblStyle w:val="TableGrid"/>
        <w:tblW w:w="99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4E42BC" w:rsidRPr="002B7168" w14:paraId="143AFBF7" w14:textId="77777777" w:rsidTr="002B7168">
        <w:tc>
          <w:tcPr>
            <w:tcW w:w="9900" w:type="dxa"/>
          </w:tcPr>
          <w:p w14:paraId="499947D0" w14:textId="1B9DA5CC" w:rsidR="004E42BC" w:rsidRDefault="00A136D1" w:rsidP="00445A5C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Peer Reviewed Articles</w:t>
            </w:r>
            <w:r w:rsidR="00445A5C" w:rsidRPr="002B7168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14:paraId="391C782C" w14:textId="4FDF6E5A" w:rsidR="00A136D1" w:rsidRPr="002B7168" w:rsidRDefault="00A136D1" w:rsidP="00445A5C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4E42BC" w:rsidRPr="002B7168" w14:paraId="10FA84C6" w14:textId="77777777" w:rsidTr="00CE7432">
        <w:trPr>
          <w:trHeight w:val="873"/>
        </w:trPr>
        <w:tc>
          <w:tcPr>
            <w:tcW w:w="9900" w:type="dxa"/>
          </w:tcPr>
          <w:p w14:paraId="35E0ED40" w14:textId="5CF115A4" w:rsidR="007C402F" w:rsidRPr="002B7168" w:rsidRDefault="00967109" w:rsidP="004E42B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Martin, MP </w:t>
            </w:r>
            <w:r w:rsidR="007917CE">
              <w:rPr>
                <w:rFonts w:ascii="Times" w:hAnsi="Times"/>
                <w:sz w:val="22"/>
                <w:szCs w:val="22"/>
              </w:rPr>
              <w:t>III, O’Brien, MJ, Savoie FH III.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="004E42BC" w:rsidRPr="002B7168">
              <w:rPr>
                <w:rFonts w:ascii="Times" w:hAnsi="Times"/>
                <w:sz w:val="22"/>
                <w:szCs w:val="22"/>
              </w:rPr>
              <w:t xml:space="preserve">Decreasing </w:t>
            </w:r>
            <w:r w:rsidR="00850DF2">
              <w:rPr>
                <w:rFonts w:ascii="Times" w:hAnsi="Times"/>
                <w:sz w:val="22"/>
                <w:szCs w:val="22"/>
              </w:rPr>
              <w:t xml:space="preserve">Orthopaedic </w:t>
            </w:r>
            <w:r w:rsidR="004E42BC" w:rsidRPr="002B7168">
              <w:rPr>
                <w:rFonts w:ascii="Times" w:hAnsi="Times"/>
                <w:sz w:val="22"/>
                <w:szCs w:val="22"/>
              </w:rPr>
              <w:t>Surgical Site Infection</w:t>
            </w:r>
            <w:r w:rsidR="007C402F">
              <w:rPr>
                <w:rFonts w:ascii="Times" w:hAnsi="Times"/>
                <w:sz w:val="22"/>
                <w:szCs w:val="22"/>
              </w:rPr>
              <w:t xml:space="preserve">s: A New Perioperative Protocol. </w:t>
            </w:r>
            <w:r w:rsidR="00850DF2">
              <w:rPr>
                <w:rFonts w:ascii="Times" w:hAnsi="Times"/>
                <w:sz w:val="22"/>
                <w:szCs w:val="22"/>
              </w:rPr>
              <w:t xml:space="preserve">Journal of </w:t>
            </w:r>
            <w:r w:rsidR="004E42BC" w:rsidRPr="002B7168">
              <w:rPr>
                <w:rFonts w:ascii="Times" w:hAnsi="Times"/>
                <w:sz w:val="22"/>
                <w:szCs w:val="22"/>
              </w:rPr>
              <w:t xml:space="preserve">Louisiana State Medical </w:t>
            </w:r>
            <w:r w:rsidR="00850DF2">
              <w:rPr>
                <w:rFonts w:ascii="Times" w:hAnsi="Times"/>
                <w:sz w:val="22"/>
                <w:szCs w:val="22"/>
              </w:rPr>
              <w:t>Society</w:t>
            </w:r>
            <w:r w:rsidR="00CE7432">
              <w:rPr>
                <w:rFonts w:ascii="Times" w:hAnsi="Times"/>
                <w:sz w:val="22"/>
                <w:szCs w:val="22"/>
              </w:rPr>
              <w:t xml:space="preserve">. </w:t>
            </w:r>
            <w:proofErr w:type="gramStart"/>
            <w:r w:rsidR="00CE7432">
              <w:rPr>
                <w:rFonts w:ascii="Times" w:hAnsi="Times"/>
                <w:sz w:val="22"/>
                <w:szCs w:val="22"/>
              </w:rPr>
              <w:t>2016;168:130</w:t>
            </w:r>
            <w:proofErr w:type="gramEnd"/>
            <w:r w:rsidR="00CE7432">
              <w:rPr>
                <w:rFonts w:ascii="Times" w:hAnsi="Times"/>
                <w:sz w:val="22"/>
                <w:szCs w:val="22"/>
              </w:rPr>
              <w:t>-135.</w:t>
            </w:r>
          </w:p>
        </w:tc>
      </w:tr>
      <w:tr w:rsidR="004E42BC" w:rsidRPr="002B7168" w14:paraId="071F95B3" w14:textId="77777777" w:rsidTr="00214F23">
        <w:trPr>
          <w:trHeight w:val="1647"/>
        </w:trPr>
        <w:tc>
          <w:tcPr>
            <w:tcW w:w="9900" w:type="dxa"/>
          </w:tcPr>
          <w:p w14:paraId="7DB0B6A8" w14:textId="2B14BDD9" w:rsidR="00804EA1" w:rsidRDefault="007C402F" w:rsidP="00804EA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Martin, MP III, </w:t>
            </w:r>
            <w:r w:rsidR="00804EA1">
              <w:rPr>
                <w:rFonts w:ascii="Times" w:hAnsi="Times"/>
                <w:sz w:val="22"/>
                <w:szCs w:val="22"/>
              </w:rPr>
              <w:t xml:space="preserve">McDaniel, MG, </w:t>
            </w:r>
            <w:r>
              <w:rPr>
                <w:rFonts w:ascii="Times" w:hAnsi="Times"/>
                <w:sz w:val="22"/>
                <w:szCs w:val="22"/>
              </w:rPr>
              <w:t xml:space="preserve">Kalantari, S, Gladden, PG. </w:t>
            </w:r>
            <w:r w:rsidR="00804EA1">
              <w:rPr>
                <w:rFonts w:ascii="Times" w:hAnsi="Times"/>
                <w:sz w:val="22"/>
                <w:szCs w:val="22"/>
              </w:rPr>
              <w:t>Space Available for Sacroiliac Screws in the S1 Vertebral Body.</w:t>
            </w:r>
            <w:r w:rsidR="004E42BC" w:rsidRPr="002B7168">
              <w:rPr>
                <w:rFonts w:ascii="Times" w:hAnsi="Times"/>
                <w:sz w:val="22"/>
                <w:szCs w:val="22"/>
              </w:rPr>
              <w:t xml:space="preserve">  </w:t>
            </w:r>
            <w:r w:rsidR="006E7AB2">
              <w:rPr>
                <w:rFonts w:ascii="Times" w:hAnsi="Times"/>
                <w:sz w:val="22"/>
                <w:szCs w:val="22"/>
              </w:rPr>
              <w:t>J Trauma Treat. 2016; 5:4.</w:t>
            </w:r>
          </w:p>
          <w:p w14:paraId="08864003" w14:textId="77777777" w:rsidR="006349D7" w:rsidRPr="00B268F3" w:rsidRDefault="006349D7" w:rsidP="00804EA1">
            <w:pPr>
              <w:rPr>
                <w:rFonts w:ascii="Times" w:hAnsi="Times"/>
                <w:color w:val="000000" w:themeColor="text1"/>
                <w:sz w:val="22"/>
                <w:szCs w:val="22"/>
              </w:rPr>
            </w:pPr>
          </w:p>
          <w:p w14:paraId="597BA1AA" w14:textId="3BD74AAC" w:rsidR="006349D7" w:rsidRPr="00B268F3" w:rsidRDefault="00A23379" w:rsidP="00214F23">
            <w:pPr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Martin MP III, Rojas D, </w:t>
            </w:r>
            <w:proofErr w:type="spellStart"/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>Mauffrey</w:t>
            </w:r>
            <w:proofErr w:type="spellEnd"/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C. Reduction and Temporary Stabilization of Tile C Pelvic Ring Injuries Using a Posteriorly Based External Fixation System. </w:t>
            </w:r>
            <w:proofErr w:type="spellStart"/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>Eur</w:t>
            </w:r>
            <w:proofErr w:type="spellEnd"/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J </w:t>
            </w:r>
            <w:proofErr w:type="spellStart"/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>Orthop</w:t>
            </w:r>
            <w:proofErr w:type="spellEnd"/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 Surg </w:t>
            </w:r>
            <w:proofErr w:type="spellStart"/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>Traumatol</w:t>
            </w:r>
            <w:proofErr w:type="spellEnd"/>
            <w:r w:rsidR="002C0E25">
              <w:rPr>
                <w:rFonts w:ascii="Times" w:hAnsi="Times"/>
                <w:color w:val="000000" w:themeColor="text1"/>
                <w:sz w:val="22"/>
                <w:szCs w:val="22"/>
              </w:rPr>
              <w:t>. 2018;28(5):893-898.</w:t>
            </w:r>
          </w:p>
          <w:p w14:paraId="06BDC542" w14:textId="39452DA0" w:rsidR="006E006F" w:rsidRPr="00B268F3" w:rsidRDefault="006E006F" w:rsidP="00214F23">
            <w:pPr>
              <w:rPr>
                <w:rFonts w:ascii="Times" w:hAnsi="Times"/>
                <w:sz w:val="22"/>
                <w:szCs w:val="22"/>
              </w:rPr>
            </w:pPr>
          </w:p>
          <w:p w14:paraId="32F3BF5E" w14:textId="044152EA" w:rsidR="00486624" w:rsidRPr="00B268F3" w:rsidRDefault="006E006F" w:rsidP="00214F23">
            <w:pPr>
              <w:rPr>
                <w:rFonts w:ascii="Times" w:hAnsi="Times" w:cs="Times New Roman"/>
                <w:sz w:val="22"/>
                <w:szCs w:val="22"/>
              </w:rPr>
            </w:pPr>
            <w:r w:rsidRPr="00B268F3">
              <w:rPr>
                <w:rFonts w:ascii="Times" w:hAnsi="Times"/>
                <w:sz w:val="22"/>
                <w:szCs w:val="22"/>
              </w:rPr>
              <w:t xml:space="preserve">Blum L, Hake M, Charles R, </w:t>
            </w:r>
            <w:proofErr w:type="spellStart"/>
            <w:r w:rsidRPr="00B268F3">
              <w:rPr>
                <w:rFonts w:ascii="Times" w:hAnsi="Times"/>
                <w:sz w:val="22"/>
                <w:szCs w:val="22"/>
              </w:rPr>
              <w:t>Conlan</w:t>
            </w:r>
            <w:proofErr w:type="spellEnd"/>
            <w:r w:rsidRPr="00B268F3">
              <w:rPr>
                <w:rFonts w:ascii="Times" w:hAnsi="Times"/>
                <w:sz w:val="22"/>
                <w:szCs w:val="22"/>
              </w:rPr>
              <w:t xml:space="preserve"> T, Rojas D, Martin MP III, </w:t>
            </w:r>
            <w:proofErr w:type="spellStart"/>
            <w:r w:rsidRPr="00B268F3">
              <w:rPr>
                <w:rFonts w:ascii="Times" w:hAnsi="Times"/>
                <w:sz w:val="22"/>
                <w:szCs w:val="22"/>
              </w:rPr>
              <w:t>Mauffrey</w:t>
            </w:r>
            <w:proofErr w:type="spellEnd"/>
            <w:r w:rsidRPr="00B268F3">
              <w:rPr>
                <w:rFonts w:ascii="Times" w:hAnsi="Times"/>
                <w:sz w:val="22"/>
                <w:szCs w:val="22"/>
              </w:rPr>
              <w:t>, C.  Vertical Shear Pelvic Injury: Evaluation, Management, and Fixation Strategies</w:t>
            </w:r>
            <w:r w:rsidR="00910D57" w:rsidRPr="00B268F3">
              <w:rPr>
                <w:rFonts w:ascii="Times" w:hAnsi="Times"/>
                <w:sz w:val="22"/>
                <w:szCs w:val="22"/>
              </w:rPr>
              <w:t xml:space="preserve">.  </w:t>
            </w:r>
            <w:r w:rsidR="00DA403F">
              <w:rPr>
                <w:rFonts w:ascii="Times" w:hAnsi="Times"/>
                <w:sz w:val="22"/>
                <w:szCs w:val="22"/>
              </w:rPr>
              <w:t xml:space="preserve">Int </w:t>
            </w:r>
            <w:proofErr w:type="spellStart"/>
            <w:r w:rsidR="00DA403F">
              <w:rPr>
                <w:rFonts w:ascii="Times" w:hAnsi="Times"/>
                <w:sz w:val="22"/>
                <w:szCs w:val="22"/>
              </w:rPr>
              <w:t>Orthop</w:t>
            </w:r>
            <w:proofErr w:type="spellEnd"/>
            <w:r w:rsidR="00DA403F">
              <w:rPr>
                <w:rFonts w:ascii="Times" w:hAnsi="Times"/>
                <w:sz w:val="22"/>
                <w:szCs w:val="22"/>
              </w:rPr>
              <w:t>. 2018;42(11):2663-2674.</w:t>
            </w:r>
          </w:p>
          <w:p w14:paraId="7E4BE31C" w14:textId="77777777" w:rsidR="00486624" w:rsidRPr="00B268F3" w:rsidRDefault="00486624" w:rsidP="00486624">
            <w:pPr>
              <w:numPr>
                <w:ilvl w:val="0"/>
                <w:numId w:val="1"/>
              </w:numPr>
              <w:spacing w:after="100" w:afterAutospacing="1"/>
              <w:ind w:left="0"/>
              <w:textAlignment w:val="center"/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</w:pPr>
          </w:p>
          <w:p w14:paraId="5C261DDF" w14:textId="4812E1AB" w:rsidR="00486624" w:rsidRPr="00B268F3" w:rsidRDefault="00486624" w:rsidP="00486624">
            <w:pPr>
              <w:numPr>
                <w:ilvl w:val="0"/>
                <w:numId w:val="1"/>
              </w:numPr>
              <w:spacing w:after="100" w:afterAutospacing="1"/>
              <w:ind w:left="0"/>
              <w:textAlignment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João Antonio Matheus </w:t>
            </w:r>
            <w:proofErr w:type="spellStart"/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Guimarães</w:t>
            </w:r>
            <w:proofErr w:type="spellEnd"/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Murphy P. Martin</w:t>
            </w:r>
            <w:r w:rsidR="006C2AF3"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 xml:space="preserve"> </w:t>
            </w:r>
            <w:r w:rsidRPr="00B268F3">
              <w:rPr>
                <w:rStyle w:val="suffix"/>
                <w:rFonts w:ascii="Times" w:hAnsi="Times"/>
                <w:color w:val="000000" w:themeColor="text1"/>
                <w:sz w:val="22"/>
                <w:szCs w:val="22"/>
              </w:rPr>
              <w:t>III</w:t>
            </w:r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>Fl</w:t>
            </w:r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lávio</w:t>
            </w:r>
            <w:proofErr w:type="spellEnd"/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 Ribeiro da Silva</w:t>
            </w:r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Maria Eugenia </w:t>
            </w:r>
            <w:proofErr w:type="spellStart"/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Leite</w:t>
            </w:r>
            <w:proofErr w:type="spellEnd"/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 Duarte</w:t>
            </w:r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Amanda dos Santos Cavalcanti</w:t>
            </w:r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Jamila Alessandra Perini Machado</w:t>
            </w:r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Cyril </w:t>
            </w:r>
            <w:proofErr w:type="spellStart"/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Mauffrey</w:t>
            </w:r>
            <w:proofErr w:type="spellEnd"/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, </w:t>
            </w:r>
            <w:r w:rsidRPr="00B268F3">
              <w:rPr>
                <w:rStyle w:val="authorsname"/>
                <w:rFonts w:ascii="Times" w:hAnsi="Times"/>
                <w:color w:val="000000" w:themeColor="text1"/>
                <w:sz w:val="22"/>
                <w:szCs w:val="22"/>
              </w:rPr>
              <w:t>David Rojas</w:t>
            </w:r>
            <w:r w:rsidRPr="00B268F3">
              <w:rPr>
                <w:rFonts w:ascii="Times" w:hAnsi="Times"/>
                <w:color w:val="000000" w:themeColor="text1"/>
                <w:sz w:val="22"/>
                <w:szCs w:val="22"/>
              </w:rPr>
              <w:t xml:space="preserve">.  The obturator oblique and iliac oblique/outlet views predict most accurately the adequate position of an anterior column acetabular screw.  </w:t>
            </w:r>
            <w:r w:rsidR="00AD5CAB" w:rsidRPr="00B268F3">
              <w:rPr>
                <w:rFonts w:ascii="Times" w:hAnsi="Times"/>
                <w:color w:val="000000" w:themeColor="text1"/>
                <w:spacing w:val="4"/>
                <w:sz w:val="22"/>
                <w:szCs w:val="22"/>
              </w:rPr>
              <w:t>Int</w:t>
            </w:r>
            <w:r w:rsidR="00DA403F">
              <w:rPr>
                <w:rFonts w:ascii="Times" w:hAnsi="Times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proofErr w:type="spellStart"/>
            <w:r w:rsidR="00DA403F">
              <w:rPr>
                <w:rFonts w:ascii="Times" w:hAnsi="Times"/>
                <w:color w:val="000000" w:themeColor="text1"/>
                <w:spacing w:val="4"/>
                <w:sz w:val="22"/>
                <w:szCs w:val="22"/>
              </w:rPr>
              <w:t>Orthop</w:t>
            </w:r>
            <w:proofErr w:type="spellEnd"/>
            <w:r w:rsidR="00DA403F">
              <w:rPr>
                <w:rFonts w:ascii="Times" w:hAnsi="Times"/>
                <w:color w:val="000000" w:themeColor="text1"/>
                <w:spacing w:val="4"/>
                <w:sz w:val="22"/>
                <w:szCs w:val="22"/>
              </w:rPr>
              <w:t>. 2019;43(5):1205-1213.</w:t>
            </w:r>
          </w:p>
          <w:p w14:paraId="2F01D6D8" w14:textId="10F6D5C8" w:rsidR="00DA403F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B268F3">
              <w:rPr>
                <w:rFonts w:ascii="Times" w:hAnsi="Times"/>
                <w:sz w:val="22"/>
                <w:szCs w:val="22"/>
              </w:rPr>
              <w:lastRenderedPageBreak/>
              <w:t>Maertens</w:t>
            </w:r>
            <w:proofErr w:type="spellEnd"/>
            <w:r w:rsidRPr="00B268F3">
              <w:rPr>
                <w:rFonts w:ascii="Times" w:hAnsi="Times"/>
                <w:sz w:val="22"/>
                <w:szCs w:val="22"/>
              </w:rPr>
              <w:t xml:space="preserve">, A., Martin III, Murphy P., Rojas, D., Parry, J. </w:t>
            </w:r>
            <w:proofErr w:type="spellStart"/>
            <w:r w:rsidRPr="00B268F3">
              <w:rPr>
                <w:rFonts w:ascii="Times" w:hAnsi="Times"/>
                <w:sz w:val="22"/>
                <w:szCs w:val="22"/>
              </w:rPr>
              <w:t>Mauffrey</w:t>
            </w:r>
            <w:proofErr w:type="spellEnd"/>
            <w:r w:rsidRPr="00B268F3">
              <w:rPr>
                <w:rFonts w:ascii="Times" w:hAnsi="Times"/>
                <w:sz w:val="22"/>
                <w:szCs w:val="22"/>
              </w:rPr>
              <w:t xml:space="preserve">, C. Occult Injuries of the Contralateral </w:t>
            </w:r>
            <w:proofErr w:type="spellStart"/>
            <w:r w:rsidRPr="00B268F3">
              <w:rPr>
                <w:rFonts w:ascii="Times" w:hAnsi="Times"/>
                <w:sz w:val="22"/>
                <w:szCs w:val="22"/>
              </w:rPr>
              <w:t>SacroIliac</w:t>
            </w:r>
            <w:proofErr w:type="spellEnd"/>
            <w:r w:rsidRPr="00B268F3">
              <w:rPr>
                <w:rFonts w:ascii="Times" w:hAnsi="Times"/>
                <w:sz w:val="22"/>
                <w:szCs w:val="22"/>
              </w:rPr>
              <w:t xml:space="preserve"> Joint in Operatively Treated Pelvis Fractures: Incidence, Root Cause Analysis, and Proposal of Treatment Algorithm. Int</w:t>
            </w:r>
            <w:r w:rsidR="00DA403F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="00DA403F">
              <w:rPr>
                <w:rFonts w:ascii="Times" w:hAnsi="Times"/>
                <w:sz w:val="22"/>
                <w:szCs w:val="22"/>
              </w:rPr>
              <w:t>Orthop</w:t>
            </w:r>
            <w:proofErr w:type="spellEnd"/>
            <w:r w:rsidR="00DA403F">
              <w:rPr>
                <w:rFonts w:ascii="Times" w:hAnsi="Times"/>
                <w:sz w:val="22"/>
                <w:szCs w:val="22"/>
              </w:rPr>
              <w:t>. 2019; 43(10):2399-2404.</w:t>
            </w:r>
          </w:p>
          <w:p w14:paraId="68740975" w14:textId="77777777" w:rsidR="00E54959" w:rsidRDefault="00E54959" w:rsidP="00B268F3">
            <w:pPr>
              <w:rPr>
                <w:rFonts w:ascii="Times" w:hAnsi="Times"/>
                <w:sz w:val="22"/>
                <w:szCs w:val="22"/>
              </w:rPr>
            </w:pPr>
          </w:p>
          <w:p w14:paraId="18934115" w14:textId="7A97F17B" w:rsidR="004B5EDE" w:rsidRDefault="004B5EDE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Martin MP 3</w:t>
            </w:r>
            <w:r w:rsidRPr="004B5EDE">
              <w:rPr>
                <w:rFonts w:ascii="Times" w:hAnsi="Times"/>
                <w:sz w:val="22"/>
                <w:szCs w:val="22"/>
                <w:vertAlign w:val="superscript"/>
              </w:rPr>
              <w:t>rd</w:t>
            </w:r>
            <w:r>
              <w:rPr>
                <w:rFonts w:ascii="Times" w:hAnsi="Times"/>
                <w:sz w:val="22"/>
                <w:szCs w:val="22"/>
              </w:rPr>
              <w:t>, Rojas D, Dean CS</w:t>
            </w:r>
            <w:r w:rsidR="002C63EB">
              <w:rPr>
                <w:rFonts w:ascii="Times" w:hAnsi="Times"/>
                <w:sz w:val="22"/>
                <w:szCs w:val="22"/>
              </w:rPr>
              <w:t xml:space="preserve">, Lockwood L, Nadeau J, </w:t>
            </w:r>
            <w:proofErr w:type="spellStart"/>
            <w:r w:rsidR="002C63EB">
              <w:rPr>
                <w:rFonts w:ascii="Times" w:hAnsi="Times"/>
                <w:sz w:val="22"/>
                <w:szCs w:val="22"/>
              </w:rPr>
              <w:t>Maertens</w:t>
            </w:r>
            <w:proofErr w:type="spellEnd"/>
            <w:r w:rsidR="002C63EB">
              <w:rPr>
                <w:rFonts w:ascii="Times" w:hAnsi="Times"/>
                <w:sz w:val="22"/>
                <w:szCs w:val="22"/>
              </w:rPr>
              <w:t xml:space="preserve"> A, Parry, J, Maher M, Funk A, Stacey S, </w:t>
            </w:r>
            <w:proofErr w:type="spellStart"/>
            <w:r w:rsidR="002C63EB">
              <w:rPr>
                <w:rFonts w:ascii="Times" w:hAnsi="Times"/>
                <w:sz w:val="22"/>
                <w:szCs w:val="22"/>
              </w:rPr>
              <w:t>Burlew</w:t>
            </w:r>
            <w:proofErr w:type="spellEnd"/>
            <w:r w:rsidR="002C63EB">
              <w:rPr>
                <w:rFonts w:ascii="Times" w:hAnsi="Times"/>
                <w:sz w:val="22"/>
                <w:szCs w:val="22"/>
              </w:rPr>
              <w:t xml:space="preserve"> CS, </w:t>
            </w:r>
            <w:proofErr w:type="spellStart"/>
            <w:r w:rsidR="002C63EB">
              <w:rPr>
                <w:rFonts w:ascii="Times" w:hAnsi="Times"/>
                <w:sz w:val="22"/>
                <w:szCs w:val="22"/>
              </w:rPr>
              <w:t>Mauffrey</w:t>
            </w:r>
            <w:proofErr w:type="spellEnd"/>
            <w:r w:rsidR="002C63EB">
              <w:rPr>
                <w:rFonts w:ascii="Times" w:hAnsi="Times"/>
                <w:sz w:val="22"/>
                <w:szCs w:val="22"/>
              </w:rPr>
              <w:t xml:space="preserve"> C. Psychological outcomes affect functional outcomes in patients with severe pelvic ring fractures. Injury. </w:t>
            </w:r>
            <w:proofErr w:type="gramStart"/>
            <w:r w:rsidR="002C63EB">
              <w:rPr>
                <w:rFonts w:ascii="Times" w:hAnsi="Times"/>
                <w:sz w:val="22"/>
                <w:szCs w:val="22"/>
              </w:rPr>
              <w:t>2020;S</w:t>
            </w:r>
            <w:proofErr w:type="gramEnd"/>
            <w:r w:rsidR="002C63EB">
              <w:rPr>
                <w:rFonts w:ascii="Times" w:hAnsi="Times"/>
                <w:sz w:val="22"/>
                <w:szCs w:val="22"/>
              </w:rPr>
              <w:t>0020-1383(20)30145-5.</w:t>
            </w:r>
          </w:p>
          <w:p w14:paraId="3217F1B2" w14:textId="77777777" w:rsidR="00047091" w:rsidRDefault="00047091" w:rsidP="00B268F3">
            <w:pPr>
              <w:rPr>
                <w:rFonts w:ascii="Times" w:hAnsi="Times"/>
                <w:sz w:val="22"/>
                <w:szCs w:val="22"/>
              </w:rPr>
            </w:pPr>
          </w:p>
          <w:p w14:paraId="541EB354" w14:textId="77777777" w:rsidR="00E54959" w:rsidRDefault="00E54959" w:rsidP="00E54959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Ian-Savage Elliot, M.D; Wu, Victor J M.D., Nguyen, Lan N, DO; Martin, Murphy P. M.D.; Gladden Paul B. M.D. “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Nailable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>” External Fixation of the Tibia: A Novel Technique to Accommodate Intramedullary Nailing of the Tibia.  Journal of Orthopaedic Trauma. Accepted March 27, 2020.  Published Ahead of Print.</w:t>
            </w:r>
          </w:p>
          <w:p w14:paraId="6188B1ED" w14:textId="77777777" w:rsidR="00E54959" w:rsidRDefault="00E54959" w:rsidP="00B268F3">
            <w:pPr>
              <w:rPr>
                <w:rFonts w:ascii="Times" w:hAnsi="Times"/>
                <w:sz w:val="22"/>
                <w:szCs w:val="22"/>
              </w:rPr>
            </w:pPr>
          </w:p>
          <w:p w14:paraId="48FD2F65" w14:textId="78EBEF20" w:rsidR="00B268F3" w:rsidRDefault="00E54959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Parry J, </w:t>
            </w:r>
            <w:r w:rsidR="001025C6">
              <w:rPr>
                <w:rFonts w:ascii="Times" w:hAnsi="Times"/>
                <w:sz w:val="22"/>
                <w:szCs w:val="22"/>
              </w:rPr>
              <w:t xml:space="preserve">Funk A, </w:t>
            </w:r>
            <w:proofErr w:type="spellStart"/>
            <w:r w:rsidR="001025C6">
              <w:rPr>
                <w:rFonts w:ascii="Times" w:hAnsi="Times"/>
                <w:sz w:val="22"/>
                <w:szCs w:val="22"/>
              </w:rPr>
              <w:t>Heare</w:t>
            </w:r>
            <w:proofErr w:type="spellEnd"/>
            <w:r w:rsidR="001025C6">
              <w:rPr>
                <w:rFonts w:ascii="Times" w:hAnsi="Times"/>
                <w:sz w:val="22"/>
                <w:szCs w:val="22"/>
              </w:rPr>
              <w:t xml:space="preserve"> A, Stacey S, </w:t>
            </w:r>
            <w:proofErr w:type="spellStart"/>
            <w:r w:rsidR="001025C6">
              <w:rPr>
                <w:rFonts w:ascii="Times" w:hAnsi="Times"/>
                <w:sz w:val="22"/>
                <w:szCs w:val="22"/>
              </w:rPr>
              <w:t>Mauffrey</w:t>
            </w:r>
            <w:proofErr w:type="spellEnd"/>
            <w:r w:rsidR="001025C6">
              <w:rPr>
                <w:rFonts w:ascii="Times" w:hAnsi="Times"/>
                <w:sz w:val="22"/>
                <w:szCs w:val="22"/>
              </w:rPr>
              <w:t xml:space="preserve"> C, Starr A, Christ B, </w:t>
            </w:r>
            <w:proofErr w:type="spellStart"/>
            <w:r w:rsidR="001025C6">
              <w:rPr>
                <w:rFonts w:ascii="Times" w:hAnsi="Times"/>
                <w:sz w:val="22"/>
                <w:szCs w:val="22"/>
              </w:rPr>
              <w:t>Krettek</w:t>
            </w:r>
            <w:proofErr w:type="spellEnd"/>
            <w:r w:rsidR="001025C6">
              <w:rPr>
                <w:rFonts w:ascii="Times" w:hAnsi="Times"/>
                <w:sz w:val="22"/>
                <w:szCs w:val="22"/>
              </w:rPr>
              <w:t xml:space="preserve"> C, Jones C, </w:t>
            </w:r>
            <w:proofErr w:type="spellStart"/>
            <w:r w:rsidR="001025C6">
              <w:rPr>
                <w:rFonts w:ascii="Times" w:hAnsi="Times"/>
                <w:sz w:val="22"/>
                <w:szCs w:val="22"/>
              </w:rPr>
              <w:t>Kleweno</w:t>
            </w:r>
            <w:proofErr w:type="spellEnd"/>
            <w:r w:rsidR="001025C6">
              <w:rPr>
                <w:rFonts w:ascii="Times" w:hAnsi="Times"/>
                <w:sz w:val="22"/>
                <w:szCs w:val="22"/>
              </w:rPr>
              <w:t xml:space="preserve"> C, </w:t>
            </w:r>
            <w:proofErr w:type="spellStart"/>
            <w:r w:rsidR="001025C6">
              <w:rPr>
                <w:rFonts w:ascii="Times" w:hAnsi="Times"/>
                <w:sz w:val="22"/>
                <w:szCs w:val="22"/>
              </w:rPr>
              <w:t>Firoozabadie</w:t>
            </w:r>
            <w:proofErr w:type="spellEnd"/>
            <w:r w:rsidR="001025C6">
              <w:rPr>
                <w:rFonts w:ascii="Times" w:hAnsi="Times"/>
                <w:sz w:val="22"/>
                <w:szCs w:val="22"/>
              </w:rPr>
              <w:t xml:space="preserve"> R, </w:t>
            </w:r>
            <w:proofErr w:type="spellStart"/>
            <w:r w:rsidR="001025C6">
              <w:rPr>
                <w:rFonts w:ascii="Times" w:hAnsi="Times"/>
                <w:sz w:val="22"/>
                <w:szCs w:val="22"/>
              </w:rPr>
              <w:t>Sagi</w:t>
            </w:r>
            <w:proofErr w:type="spellEnd"/>
            <w:r w:rsidR="001025C6">
              <w:rPr>
                <w:rFonts w:ascii="Times" w:hAnsi="Times"/>
                <w:sz w:val="22"/>
                <w:szCs w:val="22"/>
              </w:rPr>
              <w:t xml:space="preserve"> C, Archdeacon M, Eastman J, Langford D, </w:t>
            </w:r>
            <w:proofErr w:type="spellStart"/>
            <w:r w:rsidR="001025C6">
              <w:rPr>
                <w:rFonts w:ascii="Times" w:hAnsi="Times"/>
                <w:sz w:val="22"/>
                <w:szCs w:val="22"/>
              </w:rPr>
              <w:t>Oransky</w:t>
            </w:r>
            <w:proofErr w:type="spellEnd"/>
            <w:r w:rsidR="001025C6">
              <w:rPr>
                <w:rFonts w:ascii="Times" w:hAnsi="Times"/>
                <w:sz w:val="22"/>
                <w:szCs w:val="22"/>
              </w:rPr>
              <w:t xml:space="preserve"> M, Martin M, Cole P, </w:t>
            </w:r>
            <w:proofErr w:type="spellStart"/>
            <w:r w:rsidR="001025C6">
              <w:rPr>
                <w:rFonts w:ascii="Times" w:hAnsi="Times"/>
                <w:sz w:val="22"/>
                <w:szCs w:val="22"/>
              </w:rPr>
              <w:t>Giannoudis</w:t>
            </w:r>
            <w:proofErr w:type="spellEnd"/>
            <w:r w:rsidR="001025C6">
              <w:rPr>
                <w:rFonts w:ascii="Times" w:hAnsi="Times"/>
                <w:sz w:val="22"/>
                <w:szCs w:val="22"/>
              </w:rPr>
              <w:t xml:space="preserve"> P, Byun S, Morgan S, Smith W, Giordano V, </w:t>
            </w:r>
            <w:proofErr w:type="spellStart"/>
            <w:r w:rsidR="001025C6">
              <w:rPr>
                <w:rFonts w:ascii="Times" w:hAnsi="Times"/>
                <w:sz w:val="22"/>
                <w:szCs w:val="22"/>
              </w:rPr>
              <w:t>Trikha</w:t>
            </w:r>
            <w:proofErr w:type="spellEnd"/>
            <w:r w:rsidR="001025C6">
              <w:rPr>
                <w:rFonts w:ascii="Times" w:hAnsi="Times"/>
                <w:sz w:val="22"/>
                <w:szCs w:val="22"/>
              </w:rPr>
              <w:t xml:space="preserve"> V.  An International Survey of Pelvic Trauma Surgeons on Management of Pelvic Ring Injuries. Injury.  S0020-1383(20)30608-2.</w:t>
            </w:r>
          </w:p>
          <w:p w14:paraId="0E418E32" w14:textId="1357157C" w:rsidR="00047091" w:rsidRDefault="00047091" w:rsidP="00B268F3">
            <w:pPr>
              <w:rPr>
                <w:rFonts w:ascii="Times" w:hAnsi="Times"/>
                <w:sz w:val="22"/>
                <w:szCs w:val="22"/>
              </w:rPr>
            </w:pPr>
          </w:p>
          <w:p w14:paraId="3F2E29EE" w14:textId="3BDE0A57" w:rsidR="00047091" w:rsidRDefault="00047091" w:rsidP="00047091">
            <w:pPr>
              <w:rPr>
                <w:rFonts w:ascii="Times" w:hAnsi="Times"/>
                <w:b/>
                <w:sz w:val="22"/>
                <w:szCs w:val="22"/>
              </w:rPr>
            </w:pPr>
            <w:r w:rsidRPr="00B92AEE">
              <w:rPr>
                <w:rFonts w:ascii="Times" w:hAnsi="Times"/>
                <w:b/>
                <w:sz w:val="22"/>
                <w:szCs w:val="22"/>
              </w:rPr>
              <w:t>PRESENTATIONS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</w:p>
          <w:p w14:paraId="503F76FC" w14:textId="2DC4710C" w:rsidR="00227CE8" w:rsidRDefault="00227CE8" w:rsidP="00047091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6431A87B" w14:textId="29C9308A" w:rsidR="00227CE8" w:rsidRDefault="008D0008" w:rsidP="00047091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Invited Faculty; </w:t>
            </w:r>
            <w:proofErr w:type="spellStart"/>
            <w:r>
              <w:rPr>
                <w:rFonts w:ascii="Times" w:hAnsi="Times"/>
                <w:bCs/>
                <w:sz w:val="22"/>
                <w:szCs w:val="22"/>
              </w:rPr>
              <w:t>Depuy</w:t>
            </w:r>
            <w:proofErr w:type="spellEnd"/>
            <w:r>
              <w:rPr>
                <w:rFonts w:ascii="Times" w:hAnsi="Times"/>
                <w:bCs/>
                <w:sz w:val="22"/>
                <w:szCs w:val="22"/>
              </w:rPr>
              <w:t xml:space="preserve"> Johnson &amp; Johnson Senior Trauma Resident Webinar Series “Think on the Brink” November 12, 2020</w:t>
            </w:r>
          </w:p>
          <w:p w14:paraId="2657DD73" w14:textId="13D74AEA" w:rsidR="008D0008" w:rsidRDefault="008D0008" w:rsidP="00047091">
            <w:pPr>
              <w:rPr>
                <w:rFonts w:ascii="Times" w:hAnsi="Times"/>
                <w:bCs/>
                <w:sz w:val="22"/>
                <w:szCs w:val="22"/>
              </w:rPr>
            </w:pPr>
          </w:p>
          <w:p w14:paraId="4561A715" w14:textId="5D7E520B" w:rsidR="008D0008" w:rsidRPr="008D0008" w:rsidRDefault="008D0008" w:rsidP="00047091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Invited Faculty; </w:t>
            </w:r>
            <w:proofErr w:type="spellStart"/>
            <w:r>
              <w:rPr>
                <w:rFonts w:ascii="Times" w:hAnsi="Times"/>
                <w:bCs/>
                <w:sz w:val="22"/>
                <w:szCs w:val="22"/>
              </w:rPr>
              <w:t>Depuy</w:t>
            </w:r>
            <w:proofErr w:type="spellEnd"/>
            <w:r>
              <w:rPr>
                <w:rFonts w:ascii="Times" w:hAnsi="Times"/>
                <w:bCs/>
                <w:sz w:val="22"/>
                <w:szCs w:val="22"/>
              </w:rPr>
              <w:t xml:space="preserve"> Johnson &amp; Johnson Senior Trauma Resident Webinar Series “Polish Your Craftsmanship” April 1, 2021.</w:t>
            </w:r>
          </w:p>
          <w:p w14:paraId="690B61E1" w14:textId="77777777" w:rsidR="00047091" w:rsidRDefault="00047091" w:rsidP="00047091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74B6ED72" w14:textId="77777777" w:rsidR="00047091" w:rsidRDefault="00047091" w:rsidP="00047091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>Louisiana Orthopaedic Association</w:t>
            </w:r>
            <w:r>
              <w:rPr>
                <w:rFonts w:ascii="Times" w:hAnsi="Times"/>
                <w:sz w:val="22"/>
                <w:szCs w:val="22"/>
              </w:rPr>
              <w:t xml:space="preserve"> (LOA) Annual Meeting</w:t>
            </w:r>
            <w:r w:rsidRPr="002B7168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>February,</w:t>
            </w:r>
            <w:proofErr w:type="gramEnd"/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2B7168">
              <w:rPr>
                <w:rFonts w:ascii="Times" w:hAnsi="Times"/>
                <w:sz w:val="22"/>
                <w:szCs w:val="22"/>
              </w:rPr>
              <w:t>2014</w:t>
            </w:r>
            <w:r>
              <w:rPr>
                <w:rFonts w:ascii="Times" w:hAnsi="Times"/>
                <w:sz w:val="22"/>
                <w:szCs w:val="22"/>
              </w:rPr>
              <w:t>. Podium Presentation— “Decreasing Orthopaedic Surgical Site Infections: A New Perioperative Protocol.”</w:t>
            </w:r>
          </w:p>
          <w:p w14:paraId="28C02028" w14:textId="77777777" w:rsidR="00047091" w:rsidRDefault="00047091" w:rsidP="00047091">
            <w:pPr>
              <w:rPr>
                <w:rFonts w:ascii="Times" w:hAnsi="Times"/>
                <w:sz w:val="22"/>
                <w:szCs w:val="22"/>
              </w:rPr>
            </w:pPr>
          </w:p>
          <w:p w14:paraId="6D9E6E2D" w14:textId="77777777" w:rsidR="00047091" w:rsidRDefault="00047091" w:rsidP="0004709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Louisiana Orthopaedic Association (LOA) Annual Meeting, </w:t>
            </w:r>
            <w:proofErr w:type="gramStart"/>
            <w:r>
              <w:rPr>
                <w:rFonts w:ascii="Times" w:hAnsi="Times"/>
                <w:sz w:val="22"/>
                <w:szCs w:val="22"/>
              </w:rPr>
              <w:t>February,</w:t>
            </w:r>
            <w:proofErr w:type="gramEnd"/>
            <w:r>
              <w:rPr>
                <w:rFonts w:ascii="Times" w:hAnsi="Times"/>
                <w:sz w:val="22"/>
                <w:szCs w:val="22"/>
              </w:rPr>
              <w:t xml:space="preserve"> 2017; Podium Presentation— “Case Series Supporting the Use of Proximal Femoral Locking Plates.”</w:t>
            </w:r>
          </w:p>
          <w:p w14:paraId="0EDFEA5A" w14:textId="77777777" w:rsidR="00047091" w:rsidRDefault="00047091" w:rsidP="00B268F3">
            <w:pPr>
              <w:rPr>
                <w:rFonts w:ascii="Times" w:hAnsi="Times"/>
                <w:sz w:val="22"/>
                <w:szCs w:val="22"/>
              </w:rPr>
            </w:pPr>
          </w:p>
          <w:p w14:paraId="4C5FD29E" w14:textId="77777777" w:rsidR="00047091" w:rsidRDefault="00047091" w:rsidP="00047091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COURSE INSTRUCTION</w:t>
            </w:r>
            <w:r w:rsidRPr="00B92AEE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14:paraId="131FD224" w14:textId="77777777" w:rsidR="00047091" w:rsidRDefault="00047091" w:rsidP="00047091">
            <w:pPr>
              <w:rPr>
                <w:rFonts w:ascii="Times" w:hAnsi="Times"/>
                <w:sz w:val="22"/>
                <w:szCs w:val="22"/>
              </w:rPr>
            </w:pPr>
          </w:p>
          <w:p w14:paraId="46CD6148" w14:textId="77777777" w:rsidR="00047091" w:rsidRDefault="00047091" w:rsidP="00047091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Orthopaedic Trauma Association Resident Comprehensive Fracture Course, September 25-27, 2019. Denver, CO.  Faculty Instructor / Module Leader. </w:t>
            </w:r>
          </w:p>
          <w:p w14:paraId="5019D575" w14:textId="77777777" w:rsidR="00047091" w:rsidRDefault="00047091" w:rsidP="00047091">
            <w:pPr>
              <w:rPr>
                <w:rFonts w:ascii="Times" w:hAnsi="Times"/>
                <w:bCs/>
                <w:sz w:val="22"/>
                <w:szCs w:val="22"/>
              </w:rPr>
            </w:pPr>
          </w:p>
          <w:p w14:paraId="7CBBD178" w14:textId="71F5B7C5" w:rsidR="00047091" w:rsidRPr="00047091" w:rsidRDefault="00047091" w:rsidP="00B268F3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Qatar Pelvic and Acetabular Fracture Management Course.  Faculty Instructor. April 6-7, 2019. Doha, Qatar.</w:t>
            </w:r>
          </w:p>
          <w:p w14:paraId="7FBCDE72" w14:textId="77777777" w:rsidR="001025C6" w:rsidRDefault="001025C6" w:rsidP="00B268F3">
            <w:pPr>
              <w:rPr>
                <w:rFonts w:ascii="Times" w:hAnsi="Times"/>
                <w:sz w:val="22"/>
                <w:szCs w:val="22"/>
              </w:rPr>
            </w:pPr>
          </w:p>
          <w:p w14:paraId="01DE3DF7" w14:textId="08BA995C" w:rsidR="00B268F3" w:rsidRDefault="00B268F3" w:rsidP="00B268F3">
            <w:pPr>
              <w:rPr>
                <w:rFonts w:ascii="Times" w:hAnsi="Times"/>
                <w:b/>
                <w:sz w:val="22"/>
                <w:szCs w:val="22"/>
              </w:rPr>
            </w:pPr>
            <w:r w:rsidRPr="002B7168">
              <w:rPr>
                <w:rFonts w:ascii="Times" w:hAnsi="Times"/>
                <w:b/>
                <w:sz w:val="22"/>
                <w:szCs w:val="22"/>
              </w:rPr>
              <w:t>COURSES ATTENDED:</w:t>
            </w:r>
          </w:p>
          <w:p w14:paraId="799A090E" w14:textId="77777777" w:rsidR="00047091" w:rsidRDefault="00047091" w:rsidP="00B268F3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0C999279" w14:textId="26847F5E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AOA Resident Leadership Forum, Seattle, WA, June 2016</w:t>
            </w:r>
          </w:p>
          <w:p w14:paraId="416EDD0C" w14:textId="369B9C15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 xml:space="preserve">Douglas </w:t>
            </w:r>
            <w:proofErr w:type="spellStart"/>
            <w:r w:rsidRPr="002B7168">
              <w:rPr>
                <w:rFonts w:ascii="Times" w:hAnsi="Times"/>
                <w:sz w:val="22"/>
                <w:szCs w:val="22"/>
              </w:rPr>
              <w:t>Letson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>, MD Florida Keys</w:t>
            </w:r>
            <w:r w:rsidRPr="002B7168">
              <w:rPr>
                <w:rFonts w:ascii="Times" w:hAnsi="Times"/>
                <w:sz w:val="22"/>
                <w:szCs w:val="22"/>
              </w:rPr>
              <w:t xml:space="preserve"> Musculoskeletal Oncology Course, </w:t>
            </w:r>
            <w:r>
              <w:rPr>
                <w:rFonts w:ascii="Times" w:hAnsi="Times"/>
                <w:sz w:val="22"/>
                <w:szCs w:val="22"/>
              </w:rPr>
              <w:t xml:space="preserve">Islamorada Key, </w:t>
            </w:r>
            <w:r w:rsidRPr="002B7168">
              <w:rPr>
                <w:rFonts w:ascii="Times" w:hAnsi="Times"/>
                <w:sz w:val="22"/>
                <w:szCs w:val="22"/>
              </w:rPr>
              <w:t xml:space="preserve">FL, </w:t>
            </w:r>
            <w:r>
              <w:rPr>
                <w:rFonts w:ascii="Times" w:hAnsi="Times"/>
                <w:sz w:val="22"/>
                <w:szCs w:val="22"/>
              </w:rPr>
              <w:t xml:space="preserve">May </w:t>
            </w:r>
            <w:r w:rsidRPr="002B7168">
              <w:rPr>
                <w:rFonts w:ascii="Times" w:hAnsi="Times"/>
                <w:sz w:val="22"/>
                <w:szCs w:val="22"/>
              </w:rPr>
              <w:t>2014</w:t>
            </w:r>
            <w:r>
              <w:rPr>
                <w:rFonts w:ascii="Times" w:hAnsi="Times"/>
                <w:sz w:val="22"/>
                <w:szCs w:val="22"/>
              </w:rPr>
              <w:t>.</w:t>
            </w:r>
          </w:p>
          <w:p w14:paraId="743F01FD" w14:textId="16421D8D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Stryker Trauma and Extremities: Pelvic Fellows Dissection Course, Tampa, FL, October 27-28, 2017.</w:t>
            </w:r>
          </w:p>
          <w:p w14:paraId="66E27D37" w14:textId="603AAAC4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 xml:space="preserve">AO </w:t>
            </w:r>
            <w:r>
              <w:rPr>
                <w:rFonts w:ascii="Times" w:hAnsi="Times"/>
                <w:sz w:val="22"/>
                <w:szCs w:val="22"/>
              </w:rPr>
              <w:t xml:space="preserve">Trauma </w:t>
            </w:r>
            <w:r w:rsidRPr="002B7168">
              <w:rPr>
                <w:rFonts w:ascii="Times" w:hAnsi="Times"/>
                <w:sz w:val="22"/>
                <w:szCs w:val="22"/>
              </w:rPr>
              <w:t xml:space="preserve">Basic Principles of Fracture Management </w:t>
            </w:r>
            <w:r>
              <w:rPr>
                <w:rFonts w:ascii="Times" w:hAnsi="Times"/>
                <w:sz w:val="22"/>
                <w:szCs w:val="22"/>
              </w:rPr>
              <w:t xml:space="preserve">Course </w:t>
            </w:r>
            <w:r w:rsidRPr="002B7168">
              <w:rPr>
                <w:rFonts w:ascii="Times" w:hAnsi="Times"/>
                <w:sz w:val="22"/>
                <w:szCs w:val="22"/>
              </w:rPr>
              <w:t xml:space="preserve">for Residents, Charlotte, NC, </w:t>
            </w:r>
            <w:r>
              <w:rPr>
                <w:rFonts w:ascii="Times" w:hAnsi="Times"/>
                <w:sz w:val="22"/>
                <w:szCs w:val="22"/>
              </w:rPr>
              <w:t xml:space="preserve">January </w:t>
            </w:r>
            <w:r w:rsidRPr="002B7168">
              <w:rPr>
                <w:rFonts w:ascii="Times" w:hAnsi="Times"/>
                <w:sz w:val="22"/>
                <w:szCs w:val="22"/>
              </w:rPr>
              <w:t>2013</w:t>
            </w:r>
            <w:r>
              <w:rPr>
                <w:rFonts w:ascii="Times" w:hAnsi="Times"/>
                <w:sz w:val="22"/>
                <w:szCs w:val="22"/>
              </w:rPr>
              <w:t>.</w:t>
            </w:r>
          </w:p>
          <w:p w14:paraId="75327B36" w14:textId="2F7B8D10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 w:rsidRPr="002B7168">
              <w:rPr>
                <w:rFonts w:ascii="Times" w:hAnsi="Times"/>
                <w:sz w:val="22"/>
                <w:szCs w:val="22"/>
              </w:rPr>
              <w:t xml:space="preserve">AO </w:t>
            </w:r>
            <w:r>
              <w:rPr>
                <w:rFonts w:ascii="Times" w:hAnsi="Times"/>
                <w:sz w:val="22"/>
                <w:szCs w:val="22"/>
              </w:rPr>
              <w:t xml:space="preserve">Trauma </w:t>
            </w:r>
            <w:r w:rsidRPr="002B7168">
              <w:rPr>
                <w:rFonts w:ascii="Times" w:hAnsi="Times"/>
                <w:sz w:val="22"/>
                <w:szCs w:val="22"/>
              </w:rPr>
              <w:t xml:space="preserve">Hand &amp; Wrist </w:t>
            </w:r>
            <w:r>
              <w:rPr>
                <w:rFonts w:ascii="Times" w:hAnsi="Times"/>
                <w:sz w:val="22"/>
                <w:szCs w:val="22"/>
              </w:rPr>
              <w:t>Seminar</w:t>
            </w:r>
            <w:r w:rsidRPr="002B7168">
              <w:rPr>
                <w:rFonts w:ascii="Times" w:hAnsi="Times"/>
                <w:sz w:val="22"/>
                <w:szCs w:val="22"/>
              </w:rPr>
              <w:t xml:space="preserve">, </w:t>
            </w:r>
            <w:r>
              <w:rPr>
                <w:rFonts w:ascii="Times" w:hAnsi="Times"/>
                <w:sz w:val="22"/>
                <w:szCs w:val="22"/>
              </w:rPr>
              <w:t xml:space="preserve">Philadelphia, </w:t>
            </w:r>
            <w:r w:rsidRPr="002B7168">
              <w:rPr>
                <w:rFonts w:ascii="Times" w:hAnsi="Times"/>
                <w:sz w:val="22"/>
                <w:szCs w:val="22"/>
              </w:rPr>
              <w:t xml:space="preserve">PA, </w:t>
            </w:r>
            <w:r>
              <w:rPr>
                <w:rFonts w:ascii="Times" w:hAnsi="Times"/>
                <w:sz w:val="22"/>
                <w:szCs w:val="22"/>
              </w:rPr>
              <w:t xml:space="preserve">May </w:t>
            </w:r>
            <w:r w:rsidRPr="002B7168">
              <w:rPr>
                <w:rFonts w:ascii="Times" w:hAnsi="Times"/>
                <w:sz w:val="22"/>
                <w:szCs w:val="22"/>
              </w:rPr>
              <w:t>2015</w:t>
            </w:r>
            <w:r>
              <w:rPr>
                <w:rFonts w:ascii="Times" w:hAnsi="Times"/>
                <w:sz w:val="22"/>
                <w:szCs w:val="22"/>
              </w:rPr>
              <w:t>.</w:t>
            </w:r>
          </w:p>
          <w:p w14:paraId="6C29ACA4" w14:textId="6227D2BD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AO Trauma Advanced Principles of Fracture Management Course, Orlando, FL, September 2016.</w:t>
            </w:r>
          </w:p>
          <w:p w14:paraId="3E26B8ED" w14:textId="7BE0D777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AO Trauma Surgical Approaches to Skeletal Injuries (Fellows Course), Las Vegas, NV, January 25-27, 2018.</w:t>
            </w:r>
          </w:p>
          <w:p w14:paraId="08A2F63A" w14:textId="5E451A75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AO Trauma Pelvic &amp; Acetabular Fracture Management, Tampa, FL, May 10-13, 2018</w:t>
            </w:r>
            <w:r w:rsidR="004C36A3">
              <w:rPr>
                <w:rFonts w:ascii="Times" w:hAnsi="Times"/>
                <w:sz w:val="22"/>
                <w:szCs w:val="22"/>
              </w:rPr>
              <w:t>.</w:t>
            </w:r>
          </w:p>
          <w:p w14:paraId="1C14E5CE" w14:textId="0F8B3040" w:rsidR="004C36A3" w:rsidRPr="00B268F3" w:rsidRDefault="004C36A3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AO Trauma Masters Course.  Osteotomies of the Lower Extremity.  Madrid, Spain. April 28- May 1, 2019.</w:t>
            </w:r>
          </w:p>
          <w:p w14:paraId="3E518276" w14:textId="5806BDD6" w:rsidR="00B268F3" w:rsidRDefault="00B268F3" w:rsidP="00214F23">
            <w:pPr>
              <w:rPr>
                <w:rFonts w:ascii="Times" w:hAnsi="Times"/>
                <w:sz w:val="22"/>
                <w:szCs w:val="22"/>
              </w:rPr>
            </w:pPr>
          </w:p>
          <w:p w14:paraId="3F0D2B18" w14:textId="15AB4A1A" w:rsidR="00B268F3" w:rsidRDefault="00047091" w:rsidP="00B268F3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HONORS AND AWARDS</w:t>
            </w:r>
            <w:r w:rsidR="00B268F3">
              <w:rPr>
                <w:rFonts w:ascii="Times" w:hAnsi="Times"/>
                <w:b/>
                <w:sz w:val="22"/>
                <w:szCs w:val="22"/>
              </w:rPr>
              <w:t>:</w:t>
            </w:r>
          </w:p>
          <w:p w14:paraId="6B6F6055" w14:textId="59DF78A2" w:rsidR="005B0255" w:rsidRDefault="005B0255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lastRenderedPageBreak/>
              <w:t>University Medical Center of New Orleans</w:t>
            </w:r>
            <w:r w:rsidR="00C13294">
              <w:rPr>
                <w:rFonts w:ascii="Times" w:hAnsi="Times"/>
                <w:sz w:val="22"/>
                <w:szCs w:val="22"/>
              </w:rPr>
              <w:t xml:space="preserve"> Patient Advocate of the Year Award, August 28, 2020.</w:t>
            </w:r>
          </w:p>
          <w:p w14:paraId="4DA5ED08" w14:textId="1AAFF5A4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Highest Overall Resident OITE Score, Tulane Orthopaedic Surgery, 2017</w:t>
            </w:r>
          </w:p>
          <w:p w14:paraId="6679119F" w14:textId="75E68892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Resident of the Year Nominee, University Medical Center of New Orleans, 2017</w:t>
            </w:r>
          </w:p>
          <w:p w14:paraId="28124EA3" w14:textId="4B00FB4E" w:rsidR="00B268F3" w:rsidRDefault="00B268F3" w:rsidP="00B268F3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Resident Education Committee, Tulane Orthopaedic Surgery Residency, 2012-2015</w:t>
            </w:r>
          </w:p>
          <w:p w14:paraId="444423E4" w14:textId="0521B65A" w:rsidR="00A136D1" w:rsidRDefault="00A136D1" w:rsidP="00B268F3">
            <w:pPr>
              <w:rPr>
                <w:rFonts w:ascii="Times" w:hAnsi="Times"/>
                <w:sz w:val="22"/>
                <w:szCs w:val="22"/>
              </w:rPr>
            </w:pPr>
          </w:p>
          <w:p w14:paraId="0AEBC6E7" w14:textId="77777777" w:rsidR="00A136D1" w:rsidRDefault="00A136D1" w:rsidP="00A136D1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LICENSURE: </w:t>
            </w:r>
          </w:p>
          <w:p w14:paraId="123A3FB2" w14:textId="77777777" w:rsidR="00A136D1" w:rsidRPr="00B268F3" w:rsidRDefault="00A136D1" w:rsidP="00A136D1">
            <w:pPr>
              <w:rPr>
                <w:rFonts w:ascii="Times" w:hAnsi="Times"/>
                <w:b/>
                <w:sz w:val="22"/>
                <w:szCs w:val="22"/>
              </w:rPr>
            </w:pPr>
          </w:p>
          <w:p w14:paraId="5FAA56D8" w14:textId="77777777" w:rsidR="00A136D1" w:rsidRDefault="00A136D1" w:rsidP="00A136D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Physician (active) – State of Louisiana. Louisiana State Board of Medical Examiners, PO Box 30250, New Orleans, LA 70190-0250.  License # 307399. </w:t>
            </w:r>
          </w:p>
          <w:p w14:paraId="24D28BBD" w14:textId="77777777" w:rsidR="00A136D1" w:rsidRDefault="00A136D1" w:rsidP="00A136D1">
            <w:pPr>
              <w:rPr>
                <w:rFonts w:ascii="Times" w:hAnsi="Times"/>
                <w:sz w:val="22"/>
                <w:szCs w:val="22"/>
              </w:rPr>
            </w:pPr>
          </w:p>
          <w:p w14:paraId="3C47A162" w14:textId="77777777" w:rsidR="00A136D1" w:rsidRDefault="00A136D1" w:rsidP="00A136D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Physician (active) – State of Colorado.  Colorado Department of Regulatory Agencies: Division of Professions and Occupations; 1560 Broadway Street, Suite 1350, Denver, CO, 80202.  License # DR.0058195.  </w:t>
            </w:r>
          </w:p>
          <w:p w14:paraId="75C44F35" w14:textId="293E98E2" w:rsidR="00B268F3" w:rsidRPr="002B7168" w:rsidRDefault="00B268F3" w:rsidP="00214F23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30364C" w:rsidRPr="002B7168" w14:paraId="0583537E" w14:textId="77777777" w:rsidTr="00B92AEE">
        <w:trPr>
          <w:trHeight w:val="3926"/>
        </w:trPr>
        <w:tc>
          <w:tcPr>
            <w:tcW w:w="9900" w:type="dxa"/>
          </w:tcPr>
          <w:p w14:paraId="6AA85811" w14:textId="77777777" w:rsidR="006349D7" w:rsidRPr="002B7168" w:rsidRDefault="006349D7" w:rsidP="0030364C">
            <w:pPr>
              <w:rPr>
                <w:rFonts w:ascii="Times" w:hAnsi="Times"/>
                <w:sz w:val="22"/>
                <w:szCs w:val="22"/>
              </w:rPr>
            </w:pPr>
          </w:p>
          <w:p w14:paraId="5A4789EE" w14:textId="3DDCFC84" w:rsidR="0030364C" w:rsidRPr="002B7168" w:rsidRDefault="0030364C" w:rsidP="0030364C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5DE23476" w14:textId="77777777" w:rsidR="002B7168" w:rsidRDefault="002B7168" w:rsidP="002B7168">
      <w:pPr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</w:p>
    <w:p w14:paraId="6E4B9B9A" w14:textId="77777777" w:rsidR="00DE2426" w:rsidRPr="002B7168" w:rsidRDefault="00DE2426" w:rsidP="002B716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sectPr w:rsidR="00DE2426" w:rsidRPr="002B7168" w:rsidSect="006C5D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4AA4"/>
    <w:multiLevelType w:val="multilevel"/>
    <w:tmpl w:val="4F9C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4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A4"/>
    <w:rsid w:val="00022E38"/>
    <w:rsid w:val="00036C92"/>
    <w:rsid w:val="00045DEA"/>
    <w:rsid w:val="00046B72"/>
    <w:rsid w:val="00047091"/>
    <w:rsid w:val="0009504E"/>
    <w:rsid w:val="00096A60"/>
    <w:rsid w:val="000D4D1D"/>
    <w:rsid w:val="000E4FC0"/>
    <w:rsid w:val="001025C6"/>
    <w:rsid w:val="00135F46"/>
    <w:rsid w:val="00203C92"/>
    <w:rsid w:val="00214F23"/>
    <w:rsid w:val="00227CE8"/>
    <w:rsid w:val="00244F16"/>
    <w:rsid w:val="00254238"/>
    <w:rsid w:val="00271EEE"/>
    <w:rsid w:val="002808CF"/>
    <w:rsid w:val="002B5B60"/>
    <w:rsid w:val="002B7168"/>
    <w:rsid w:val="002C0E25"/>
    <w:rsid w:val="002C63EB"/>
    <w:rsid w:val="002C7D21"/>
    <w:rsid w:val="002F57FA"/>
    <w:rsid w:val="0030364C"/>
    <w:rsid w:val="00347BD2"/>
    <w:rsid w:val="003A629E"/>
    <w:rsid w:val="003B6EE2"/>
    <w:rsid w:val="003E3424"/>
    <w:rsid w:val="00445A5C"/>
    <w:rsid w:val="00486624"/>
    <w:rsid w:val="00491585"/>
    <w:rsid w:val="004B30AD"/>
    <w:rsid w:val="004B5D4E"/>
    <w:rsid w:val="004B5EDE"/>
    <w:rsid w:val="004B74A7"/>
    <w:rsid w:val="004C36A3"/>
    <w:rsid w:val="004E00D7"/>
    <w:rsid w:val="004E42BC"/>
    <w:rsid w:val="004F5C6F"/>
    <w:rsid w:val="005064D5"/>
    <w:rsid w:val="005844D8"/>
    <w:rsid w:val="005A1C9D"/>
    <w:rsid w:val="005B0255"/>
    <w:rsid w:val="006143B2"/>
    <w:rsid w:val="006349D7"/>
    <w:rsid w:val="00652303"/>
    <w:rsid w:val="0068767E"/>
    <w:rsid w:val="006964D5"/>
    <w:rsid w:val="006965A9"/>
    <w:rsid w:val="006C2AF3"/>
    <w:rsid w:val="006C5D86"/>
    <w:rsid w:val="006E006F"/>
    <w:rsid w:val="006E7AB2"/>
    <w:rsid w:val="007829ED"/>
    <w:rsid w:val="007917CE"/>
    <w:rsid w:val="007C402F"/>
    <w:rsid w:val="00804EA1"/>
    <w:rsid w:val="00837445"/>
    <w:rsid w:val="00850DF2"/>
    <w:rsid w:val="008573BA"/>
    <w:rsid w:val="008A0C6B"/>
    <w:rsid w:val="008B5DDB"/>
    <w:rsid w:val="008D0008"/>
    <w:rsid w:val="008F3FB2"/>
    <w:rsid w:val="00910D57"/>
    <w:rsid w:val="009147D6"/>
    <w:rsid w:val="0095627E"/>
    <w:rsid w:val="00967109"/>
    <w:rsid w:val="009B0F2C"/>
    <w:rsid w:val="009B4699"/>
    <w:rsid w:val="00A04C72"/>
    <w:rsid w:val="00A12AD1"/>
    <w:rsid w:val="00A136D1"/>
    <w:rsid w:val="00A23379"/>
    <w:rsid w:val="00A239D8"/>
    <w:rsid w:val="00A26A3F"/>
    <w:rsid w:val="00A66C35"/>
    <w:rsid w:val="00AD5CAB"/>
    <w:rsid w:val="00AF0844"/>
    <w:rsid w:val="00B069F7"/>
    <w:rsid w:val="00B268F3"/>
    <w:rsid w:val="00B44D78"/>
    <w:rsid w:val="00B637CB"/>
    <w:rsid w:val="00B72466"/>
    <w:rsid w:val="00B92AEE"/>
    <w:rsid w:val="00B95662"/>
    <w:rsid w:val="00BA4AEA"/>
    <w:rsid w:val="00BE4659"/>
    <w:rsid w:val="00BE4888"/>
    <w:rsid w:val="00BF2276"/>
    <w:rsid w:val="00C13294"/>
    <w:rsid w:val="00C7774C"/>
    <w:rsid w:val="00CE7432"/>
    <w:rsid w:val="00D32424"/>
    <w:rsid w:val="00D40E3A"/>
    <w:rsid w:val="00D713FD"/>
    <w:rsid w:val="00D8164F"/>
    <w:rsid w:val="00D90F54"/>
    <w:rsid w:val="00DA403F"/>
    <w:rsid w:val="00DE1D09"/>
    <w:rsid w:val="00DE2426"/>
    <w:rsid w:val="00E31E74"/>
    <w:rsid w:val="00E54959"/>
    <w:rsid w:val="00E55CA4"/>
    <w:rsid w:val="00E57E24"/>
    <w:rsid w:val="00E922A6"/>
    <w:rsid w:val="00EA3F34"/>
    <w:rsid w:val="00EB41DB"/>
    <w:rsid w:val="00F117BD"/>
    <w:rsid w:val="00F315A2"/>
    <w:rsid w:val="00F63E30"/>
    <w:rsid w:val="00F718A6"/>
    <w:rsid w:val="00F768F2"/>
    <w:rsid w:val="00FE2C2A"/>
    <w:rsid w:val="00FE712A"/>
    <w:rsid w:val="00FF0498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938B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C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6624"/>
    <w:rPr>
      <w:color w:val="605E5C"/>
      <w:shd w:val="clear" w:color="auto" w:fill="E1DFDD"/>
    </w:rPr>
  </w:style>
  <w:style w:type="character" w:customStyle="1" w:styleId="authorsname">
    <w:name w:val="authors__name"/>
    <w:basedOn w:val="DefaultParagraphFont"/>
    <w:rsid w:val="00486624"/>
  </w:style>
  <w:style w:type="character" w:customStyle="1" w:styleId="authorscontact">
    <w:name w:val="authors__contact"/>
    <w:basedOn w:val="DefaultParagraphFont"/>
    <w:rsid w:val="00486624"/>
  </w:style>
  <w:style w:type="character" w:customStyle="1" w:styleId="suffix">
    <w:name w:val="suffix"/>
    <w:basedOn w:val="DefaultParagraphFont"/>
    <w:rsid w:val="0048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FA189A-7B73-DB43-9717-D027FA16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4449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Martin</dc:creator>
  <cp:keywords/>
  <dc:description/>
  <cp:lastModifiedBy>Gaulden, Samantha C</cp:lastModifiedBy>
  <cp:revision>23</cp:revision>
  <dcterms:created xsi:type="dcterms:W3CDTF">2019-12-05T15:42:00Z</dcterms:created>
  <dcterms:modified xsi:type="dcterms:W3CDTF">2025-01-28T18:09:00Z</dcterms:modified>
</cp:coreProperties>
</file>